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0144B" w14:textId="76985333" w:rsidR="00114907" w:rsidRPr="00D928B0" w:rsidRDefault="004A79AD" w:rsidP="00FF10C4">
      <w:pPr>
        <w:pStyle w:val="ImportantNote"/>
        <w:pBdr>
          <w:left w:val="single" w:sz="4" w:space="0" w:color="auto"/>
        </w:pBdr>
        <w:rPr>
          <w:rFonts w:ascii="Verdana" w:hAnsi="Verdana"/>
          <w:szCs w:val="22"/>
        </w:rPr>
        <w:sectPr w:rsidR="00114907" w:rsidRPr="00D928B0" w:rsidSect="00F52EC8">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299"/>
        </w:sectPr>
      </w:pPr>
      <w:r>
        <w:rPr>
          <w:rFonts w:ascii="Verdana" w:hAnsi="Verdana"/>
          <w:noProof/>
          <w:szCs w:val="22"/>
        </w:rPr>
        <w:drawing>
          <wp:inline distT="0" distB="0" distL="0" distR="0" wp14:anchorId="4CBCD52C" wp14:editId="4BE70ECD">
            <wp:extent cx="5486400" cy="4114800"/>
            <wp:effectExtent l="0" t="0" r="0" b="0"/>
            <wp:docPr id="2" name="Picture 2" descr="A picture of a data sharing workshop from an evaluation.&#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of a data sharing workshop from an evaluation.&#10;&#10;">
                      <a:extLst>
                        <a:ext uri="{C183D7F6-B498-43B3-948B-1728B52AA6E4}">
                          <adec:decorative xmlns:adec="http://schemas.microsoft.com/office/drawing/2017/decorative" val="0"/>
                        </a:ext>
                      </a:extLst>
                    </pic:cNvPr>
                    <pic:cNvPicPr/>
                  </pic:nvPicPr>
                  <pic:blipFill>
                    <a:blip r:embed="rId12"/>
                    <a:stretch>
                      <a:fillRect/>
                    </a:stretch>
                  </pic:blipFill>
                  <pic:spPr>
                    <a:xfrm>
                      <a:off x="0" y="0"/>
                      <a:ext cx="5486400" cy="4114800"/>
                    </a:xfrm>
                    <a:prstGeom prst="rect">
                      <a:avLst/>
                    </a:prstGeom>
                  </pic:spPr>
                </pic:pic>
              </a:graphicData>
            </a:graphic>
          </wp:inline>
        </w:drawing>
      </w:r>
    </w:p>
    <w:p w14:paraId="7F576054" w14:textId="77777777" w:rsidR="00114907" w:rsidRPr="00D928B0" w:rsidRDefault="00114907" w:rsidP="002D0759">
      <w:pPr>
        <w:pStyle w:val="Heading1"/>
        <w:rPr>
          <w:rFonts w:ascii="Verdana" w:hAnsi="Verdana"/>
          <w:szCs w:val="22"/>
        </w:rPr>
      </w:pPr>
      <w:r w:rsidRPr="00D928B0">
        <w:rPr>
          <w:rFonts w:ascii="Verdana" w:hAnsi="Verdana"/>
          <w:szCs w:val="22"/>
        </w:rPr>
        <w:lastRenderedPageBreak/>
        <w:t>Part 1: Course Information</w:t>
      </w:r>
    </w:p>
    <w:p w14:paraId="5617639C" w14:textId="77777777" w:rsidR="00114907" w:rsidRPr="00D928B0" w:rsidRDefault="00114907" w:rsidP="00114907">
      <w:pPr>
        <w:pStyle w:val="Heading2"/>
        <w:rPr>
          <w:sz w:val="22"/>
          <w:szCs w:val="22"/>
        </w:rPr>
      </w:pPr>
      <w:r w:rsidRPr="00D928B0">
        <w:rPr>
          <w:sz w:val="22"/>
          <w:szCs w:val="22"/>
        </w:rPr>
        <w:t>Instructor Information</w:t>
      </w:r>
    </w:p>
    <w:p w14:paraId="5A55437E" w14:textId="77777777" w:rsidR="001F5702" w:rsidRPr="00D928B0" w:rsidRDefault="00114907" w:rsidP="00114907">
      <w:pPr>
        <w:pStyle w:val="List"/>
        <w:ind w:firstLine="0"/>
        <w:rPr>
          <w:color w:val="000000"/>
          <w:szCs w:val="22"/>
        </w:rPr>
      </w:pPr>
      <w:r w:rsidRPr="00D928B0">
        <w:rPr>
          <w:b/>
          <w:szCs w:val="22"/>
        </w:rPr>
        <w:t>Instructor:</w:t>
      </w:r>
      <w:r w:rsidRPr="00D928B0">
        <w:rPr>
          <w:szCs w:val="22"/>
        </w:rPr>
        <w:t xml:space="preserve"> </w:t>
      </w:r>
      <w:r w:rsidR="00EB12B0">
        <w:rPr>
          <w:szCs w:val="22"/>
        </w:rPr>
        <w:t>Robin Lin Miller</w:t>
      </w:r>
      <w:r w:rsidRPr="00D928B0">
        <w:rPr>
          <w:szCs w:val="22"/>
        </w:rPr>
        <w:br/>
      </w:r>
      <w:r w:rsidRPr="00D928B0">
        <w:rPr>
          <w:b/>
          <w:szCs w:val="22"/>
        </w:rPr>
        <w:t>Office:</w:t>
      </w:r>
      <w:r w:rsidRPr="00D928B0">
        <w:rPr>
          <w:szCs w:val="22"/>
        </w:rPr>
        <w:t xml:space="preserve"> </w:t>
      </w:r>
      <w:r w:rsidR="00EB12B0">
        <w:rPr>
          <w:szCs w:val="22"/>
        </w:rPr>
        <w:t>132 Psychology</w:t>
      </w:r>
      <w:r w:rsidRPr="00D928B0">
        <w:rPr>
          <w:i/>
          <w:color w:val="067302"/>
          <w:szCs w:val="22"/>
        </w:rPr>
        <w:br/>
      </w:r>
      <w:r w:rsidRPr="00D928B0">
        <w:rPr>
          <w:b/>
          <w:szCs w:val="22"/>
        </w:rPr>
        <w:t>Office Hours:</w:t>
      </w:r>
      <w:r w:rsidRPr="00D928B0">
        <w:rPr>
          <w:szCs w:val="22"/>
        </w:rPr>
        <w:t xml:space="preserve"> </w:t>
      </w:r>
      <w:r w:rsidR="000F3D41" w:rsidRPr="00D928B0">
        <w:rPr>
          <w:color w:val="000000"/>
          <w:szCs w:val="22"/>
        </w:rPr>
        <w:t>By appointment</w:t>
      </w:r>
    </w:p>
    <w:p w14:paraId="140B213A" w14:textId="77777777" w:rsidR="00114907" w:rsidRPr="00D928B0" w:rsidRDefault="00114907" w:rsidP="00114907">
      <w:pPr>
        <w:pStyle w:val="List"/>
        <w:ind w:firstLine="0"/>
        <w:rPr>
          <w:szCs w:val="22"/>
        </w:rPr>
      </w:pPr>
      <w:r w:rsidRPr="00D928B0">
        <w:rPr>
          <w:b/>
          <w:szCs w:val="22"/>
        </w:rPr>
        <w:t>Office Telephone:</w:t>
      </w:r>
      <w:r w:rsidRPr="00D928B0">
        <w:rPr>
          <w:szCs w:val="22"/>
        </w:rPr>
        <w:t xml:space="preserve"> </w:t>
      </w:r>
      <w:r w:rsidR="00631A25" w:rsidRPr="00D928B0">
        <w:rPr>
          <w:szCs w:val="22"/>
        </w:rPr>
        <w:t>517-432-</w:t>
      </w:r>
      <w:r w:rsidR="007C32A2">
        <w:rPr>
          <w:szCs w:val="22"/>
        </w:rPr>
        <w:t>0475</w:t>
      </w:r>
      <w:r w:rsidRPr="00D928B0">
        <w:rPr>
          <w:szCs w:val="22"/>
        </w:rPr>
        <w:br/>
      </w:r>
      <w:r w:rsidRPr="00D928B0">
        <w:rPr>
          <w:b/>
          <w:szCs w:val="22"/>
        </w:rPr>
        <w:t>E-mail:</w:t>
      </w:r>
      <w:r w:rsidRPr="00D928B0">
        <w:rPr>
          <w:szCs w:val="22"/>
        </w:rPr>
        <w:t xml:space="preserve"> </w:t>
      </w:r>
      <w:r w:rsidR="00EB12B0">
        <w:rPr>
          <w:szCs w:val="22"/>
          <w:u w:color="000E94"/>
        </w:rPr>
        <w:t>mill1493</w:t>
      </w:r>
      <w:r w:rsidR="001C4BB6" w:rsidRPr="00D928B0">
        <w:rPr>
          <w:szCs w:val="22"/>
          <w:u w:color="000E94"/>
        </w:rPr>
        <w:t>@msu.edu</w:t>
      </w:r>
    </w:p>
    <w:p w14:paraId="0A06697E" w14:textId="77777777" w:rsidR="00114907" w:rsidRPr="00D928B0" w:rsidRDefault="00114907" w:rsidP="00114907">
      <w:pPr>
        <w:pStyle w:val="Heading2"/>
        <w:rPr>
          <w:sz w:val="22"/>
          <w:szCs w:val="22"/>
        </w:rPr>
      </w:pPr>
      <w:r w:rsidRPr="00D928B0">
        <w:rPr>
          <w:sz w:val="22"/>
          <w:szCs w:val="22"/>
        </w:rPr>
        <w:t>Course Description</w:t>
      </w:r>
    </w:p>
    <w:p w14:paraId="3309BBD3" w14:textId="77777777" w:rsidR="00E059B6" w:rsidRPr="00D928B0" w:rsidRDefault="00E059B6" w:rsidP="004C4DB7">
      <w:r w:rsidRPr="00D928B0">
        <w:t>For evaluations to meet the aim</w:t>
      </w:r>
      <w:r w:rsidR="00A50101">
        <w:t>s</w:t>
      </w:r>
      <w:r w:rsidRPr="00D928B0">
        <w:t xml:space="preserve"> of improving social programming and informing program and policy decisions, evaluators </w:t>
      </w:r>
      <w:r w:rsidR="00347823">
        <w:t>must</w:t>
      </w:r>
      <w:r w:rsidRPr="00D928B0">
        <w:t xml:space="preserve"> communicate </w:t>
      </w:r>
      <w:r w:rsidR="00775BEF">
        <w:t xml:space="preserve">evaluation’s processes and </w:t>
      </w:r>
      <w:r w:rsidRPr="00D928B0">
        <w:t xml:space="preserve">findings effectively. In this course, we will cover principles of effective communication and reporting. Students will learn how to develop a </w:t>
      </w:r>
      <w:r w:rsidR="00347823">
        <w:t xml:space="preserve">communication </w:t>
      </w:r>
      <w:r w:rsidRPr="00D928B0">
        <w:t xml:space="preserve">plan, facilitate stakeholder meetings and workshops, generate actionable recommendations, display data, and present findings </w:t>
      </w:r>
      <w:r w:rsidR="00347823">
        <w:t>across</w:t>
      </w:r>
      <w:r w:rsidRPr="00D928B0">
        <w:t xml:space="preserve"> multiple modalities. </w:t>
      </w:r>
    </w:p>
    <w:p w14:paraId="17775835" w14:textId="77777777" w:rsidR="00D26588" w:rsidRPr="00D928B0" w:rsidRDefault="00D26588" w:rsidP="00D26588">
      <w:pPr>
        <w:rPr>
          <w:szCs w:val="22"/>
        </w:rPr>
      </w:pPr>
    </w:p>
    <w:p w14:paraId="587FB8D4" w14:textId="77777777" w:rsidR="00872CF5" w:rsidRPr="00D928B0" w:rsidRDefault="00872CF5" w:rsidP="00AC256C">
      <w:pPr>
        <w:rPr>
          <w:rFonts w:cs="Arial"/>
          <w:b/>
          <w:color w:val="595959"/>
          <w:szCs w:val="22"/>
        </w:rPr>
      </w:pPr>
      <w:r w:rsidRPr="00D928B0">
        <w:rPr>
          <w:rFonts w:cs="Arial"/>
          <w:b/>
          <w:color w:val="595959"/>
          <w:szCs w:val="22"/>
        </w:rPr>
        <w:t>Course Site</w:t>
      </w:r>
    </w:p>
    <w:p w14:paraId="36E2731C" w14:textId="77777777" w:rsidR="00872CF5" w:rsidRPr="00D928B0" w:rsidRDefault="00872CF5" w:rsidP="00AC256C">
      <w:pPr>
        <w:rPr>
          <w:rFonts w:cs="Arial"/>
          <w:szCs w:val="22"/>
        </w:rPr>
      </w:pPr>
    </w:p>
    <w:p w14:paraId="2866C7B3" w14:textId="77777777" w:rsidR="00872CF5" w:rsidRPr="00D928B0" w:rsidRDefault="00675388" w:rsidP="00872CF5">
      <w:pPr>
        <w:rPr>
          <w:rFonts w:cs="Arial"/>
          <w:szCs w:val="22"/>
        </w:rPr>
      </w:pPr>
      <w:hyperlink r:id="rId13" w:history="1">
        <w:r w:rsidR="00872CF5" w:rsidRPr="00D928B0">
          <w:rPr>
            <w:rStyle w:val="Hyperlink"/>
            <w:rFonts w:cs="Arial"/>
            <w:szCs w:val="22"/>
          </w:rPr>
          <w:t>https://D2L.msu.edu</w:t>
        </w:r>
      </w:hyperlink>
      <w:r w:rsidR="0019400A">
        <w:rPr>
          <w:rStyle w:val="Hyperlink"/>
          <w:rFonts w:cs="Arial"/>
          <w:szCs w:val="22"/>
        </w:rPr>
        <w:t>/</w:t>
      </w:r>
    </w:p>
    <w:p w14:paraId="0A07DF4B" w14:textId="77777777" w:rsidR="00872CF5" w:rsidRPr="00D928B0" w:rsidRDefault="00872CF5" w:rsidP="00AC256C">
      <w:pPr>
        <w:rPr>
          <w:rFonts w:cs="Arial"/>
          <w:szCs w:val="22"/>
        </w:rPr>
      </w:pPr>
    </w:p>
    <w:p w14:paraId="6B0DFBBD" w14:textId="77777777" w:rsidR="008455F5" w:rsidRPr="00D928B0" w:rsidRDefault="005C6E2A" w:rsidP="008455F5">
      <w:pPr>
        <w:rPr>
          <w:rFonts w:cs="Arial"/>
          <w:szCs w:val="22"/>
        </w:rPr>
      </w:pPr>
      <w:r w:rsidRPr="00D928B0">
        <w:rPr>
          <w:rFonts w:cs="Arial"/>
          <w:szCs w:val="22"/>
        </w:rPr>
        <w:t>To address q</w:t>
      </w:r>
      <w:r w:rsidR="008455F5" w:rsidRPr="00D928B0">
        <w:rPr>
          <w:rFonts w:cs="Arial"/>
          <w:szCs w:val="22"/>
        </w:rPr>
        <w:t xml:space="preserve">uestions about technical aspects of D2L, call the MSU help line: </w:t>
      </w:r>
    </w:p>
    <w:p w14:paraId="127F640B" w14:textId="77777777" w:rsidR="00B33999" w:rsidRPr="00D928B0" w:rsidRDefault="00B33999" w:rsidP="008455F5">
      <w:pPr>
        <w:rPr>
          <w:rFonts w:cs="Arial"/>
          <w:szCs w:val="22"/>
        </w:rPr>
      </w:pPr>
    </w:p>
    <w:p w14:paraId="3C2DC081" w14:textId="77777777" w:rsidR="00B33999" w:rsidRPr="00D928B0" w:rsidRDefault="008455F5" w:rsidP="008455F5">
      <w:pPr>
        <w:rPr>
          <w:rFonts w:cs="Arial"/>
          <w:b/>
          <w:szCs w:val="22"/>
        </w:rPr>
      </w:pPr>
      <w:r w:rsidRPr="00D928B0">
        <w:rPr>
          <w:rFonts w:cs="Arial"/>
          <w:b/>
          <w:szCs w:val="22"/>
        </w:rPr>
        <w:t>1-800-500-1554 or (517) 355-2345</w:t>
      </w:r>
    </w:p>
    <w:p w14:paraId="423EEBC8" w14:textId="77777777" w:rsidR="008455F5" w:rsidRPr="00D928B0" w:rsidRDefault="008455F5" w:rsidP="008455F5">
      <w:pPr>
        <w:rPr>
          <w:rFonts w:cs="Arial"/>
          <w:szCs w:val="22"/>
        </w:rPr>
      </w:pPr>
      <w:r w:rsidRPr="00D928B0">
        <w:rPr>
          <w:rFonts w:cs="Arial"/>
          <w:szCs w:val="22"/>
        </w:rPr>
        <w:br/>
        <w:t>Help is available 24 hours a day, 7 days a week.</w:t>
      </w:r>
    </w:p>
    <w:p w14:paraId="02E8261C" w14:textId="77777777" w:rsidR="00114907" w:rsidRPr="00D928B0" w:rsidRDefault="00114907" w:rsidP="00114907">
      <w:pPr>
        <w:pStyle w:val="Heading2"/>
        <w:rPr>
          <w:sz w:val="22"/>
          <w:szCs w:val="22"/>
        </w:rPr>
      </w:pPr>
      <w:r w:rsidRPr="00D928B0">
        <w:rPr>
          <w:sz w:val="22"/>
          <w:szCs w:val="22"/>
        </w:rPr>
        <w:t>Textbook &amp; Course Materials</w:t>
      </w:r>
    </w:p>
    <w:p w14:paraId="79A04D35" w14:textId="56DD9C5C" w:rsidR="00403AD5" w:rsidRPr="00D928B0" w:rsidRDefault="00114907" w:rsidP="00F0222B">
      <w:pPr>
        <w:pStyle w:val="Heading3"/>
        <w:rPr>
          <w:szCs w:val="22"/>
        </w:rPr>
      </w:pPr>
      <w:r w:rsidRPr="00D928B0">
        <w:t>Required Text</w:t>
      </w:r>
      <w:r w:rsidR="009D7B40">
        <w:rPr>
          <w:lang w:val="en-US"/>
        </w:rPr>
        <w:t>s</w:t>
      </w:r>
    </w:p>
    <w:p w14:paraId="15BEE344" w14:textId="77777777" w:rsidR="00FB2215" w:rsidRDefault="00403AD5" w:rsidP="005D494F">
      <w:pPr>
        <w:numPr>
          <w:ilvl w:val="0"/>
          <w:numId w:val="9"/>
        </w:numPr>
      </w:pPr>
      <w:r w:rsidRPr="00D928B0">
        <w:rPr>
          <w:szCs w:val="22"/>
        </w:rPr>
        <w:t>Evergreen, S. D. H. (201</w:t>
      </w:r>
      <w:r w:rsidR="004D5091">
        <w:rPr>
          <w:szCs w:val="22"/>
        </w:rPr>
        <w:t>8</w:t>
      </w:r>
      <w:r w:rsidR="002F594C" w:rsidRPr="00D928B0">
        <w:rPr>
          <w:szCs w:val="22"/>
        </w:rPr>
        <w:t xml:space="preserve">). </w:t>
      </w:r>
      <w:r w:rsidR="002F594C" w:rsidRPr="008739E7">
        <w:rPr>
          <w:i/>
          <w:szCs w:val="22"/>
        </w:rPr>
        <w:t>Presenting data effectively</w:t>
      </w:r>
      <w:r w:rsidR="00FB2215" w:rsidRPr="008739E7">
        <w:rPr>
          <w:i/>
          <w:szCs w:val="22"/>
        </w:rPr>
        <w:t>: Communicating your findings for maximum impact, 2</w:t>
      </w:r>
      <w:r w:rsidR="00FB2215" w:rsidRPr="008739E7">
        <w:rPr>
          <w:i/>
          <w:szCs w:val="22"/>
          <w:vertAlign w:val="superscript"/>
        </w:rPr>
        <w:t>nd</w:t>
      </w:r>
      <w:r w:rsidR="00FB2215" w:rsidRPr="008739E7">
        <w:rPr>
          <w:i/>
          <w:szCs w:val="22"/>
        </w:rPr>
        <w:t xml:space="preserve"> edition</w:t>
      </w:r>
      <w:r w:rsidR="002F594C" w:rsidRPr="00D928B0">
        <w:rPr>
          <w:szCs w:val="22"/>
        </w:rPr>
        <w:t xml:space="preserve">. Newbury Park, CA: Sage. </w:t>
      </w:r>
    </w:p>
    <w:p w14:paraId="572168AA" w14:textId="77777777" w:rsidR="0042579D" w:rsidRPr="0042579D" w:rsidRDefault="0042579D" w:rsidP="00F74DB8">
      <w:pPr>
        <w:numPr>
          <w:ilvl w:val="0"/>
          <w:numId w:val="9"/>
        </w:numPr>
        <w:rPr>
          <w:szCs w:val="22"/>
        </w:rPr>
      </w:pPr>
      <w:r w:rsidRPr="0042579D">
        <w:rPr>
          <w:szCs w:val="22"/>
        </w:rPr>
        <w:t>Evergreen, S. D. H. (20</w:t>
      </w:r>
      <w:r w:rsidR="004D5091">
        <w:rPr>
          <w:szCs w:val="22"/>
        </w:rPr>
        <w:t>20</w:t>
      </w:r>
      <w:r w:rsidRPr="0042579D">
        <w:rPr>
          <w:szCs w:val="22"/>
        </w:rPr>
        <w:t xml:space="preserve">). </w:t>
      </w:r>
      <w:r w:rsidRPr="0042579D">
        <w:rPr>
          <w:i/>
          <w:szCs w:val="22"/>
        </w:rPr>
        <w:t>Effective data visualization: The right chart for the right data</w:t>
      </w:r>
      <w:r w:rsidR="00A44593">
        <w:rPr>
          <w:i/>
          <w:szCs w:val="22"/>
        </w:rPr>
        <w:t>, 2</w:t>
      </w:r>
      <w:r w:rsidR="00A44593" w:rsidRPr="00A44593">
        <w:rPr>
          <w:i/>
          <w:szCs w:val="22"/>
          <w:vertAlign w:val="superscript"/>
        </w:rPr>
        <w:t>nd</w:t>
      </w:r>
      <w:r w:rsidR="00A44593">
        <w:rPr>
          <w:i/>
          <w:szCs w:val="22"/>
        </w:rPr>
        <w:t xml:space="preserve"> edition</w:t>
      </w:r>
      <w:r w:rsidRPr="0042579D">
        <w:rPr>
          <w:szCs w:val="22"/>
        </w:rPr>
        <w:t xml:space="preserve">. Newbury Park, CA: Sage. </w:t>
      </w:r>
    </w:p>
    <w:p w14:paraId="37B92E1B" w14:textId="77777777" w:rsidR="00403AD5" w:rsidRPr="00D928B0" w:rsidRDefault="00403AD5" w:rsidP="002F594C">
      <w:pPr>
        <w:ind w:left="720"/>
        <w:rPr>
          <w:szCs w:val="22"/>
        </w:rPr>
      </w:pPr>
    </w:p>
    <w:p w14:paraId="562A8E4F" w14:textId="629694E5" w:rsidR="00114907" w:rsidRPr="00D928B0" w:rsidRDefault="0086106A" w:rsidP="009D7B40">
      <w:pPr>
        <w:pStyle w:val="Heading3"/>
      </w:pPr>
      <w:r w:rsidRPr="00D928B0">
        <w:t xml:space="preserve">Other readings </w:t>
      </w:r>
      <w:r w:rsidR="00F0222B">
        <w:rPr>
          <w:lang w:val="en-US"/>
        </w:rPr>
        <w:t>are</w:t>
      </w:r>
      <w:r w:rsidRPr="00D928B0">
        <w:t xml:space="preserve"> available electronically </w:t>
      </w:r>
      <w:r w:rsidR="00BE4384">
        <w:rPr>
          <w:lang w:val="en-US"/>
        </w:rPr>
        <w:t xml:space="preserve">via the course pack, online, or via the library’s electronic journal collections </w:t>
      </w:r>
      <w:r w:rsidRPr="00D928B0">
        <w:t xml:space="preserve">and are noted in the weekly </w:t>
      </w:r>
      <w:r w:rsidR="009F324C" w:rsidRPr="00D928B0">
        <w:t>schedule in part 3 of this document</w:t>
      </w:r>
      <w:r w:rsidRPr="00D928B0">
        <w:t>.</w:t>
      </w:r>
    </w:p>
    <w:p w14:paraId="39A257FF" w14:textId="77777777" w:rsidR="00114907" w:rsidRPr="00D928B0" w:rsidRDefault="00114907" w:rsidP="00114907">
      <w:pPr>
        <w:pStyle w:val="Heading2"/>
        <w:rPr>
          <w:sz w:val="22"/>
          <w:szCs w:val="22"/>
        </w:rPr>
      </w:pPr>
      <w:r w:rsidRPr="00D928B0">
        <w:rPr>
          <w:sz w:val="22"/>
          <w:szCs w:val="22"/>
        </w:rPr>
        <w:t>Course Requirements</w:t>
      </w:r>
    </w:p>
    <w:p w14:paraId="2416AFAC" w14:textId="77777777" w:rsidR="008F4A9E" w:rsidRPr="00D928B0" w:rsidRDefault="008F4A9E" w:rsidP="00E3432D">
      <w:pPr>
        <w:numPr>
          <w:ilvl w:val="0"/>
          <w:numId w:val="14"/>
        </w:numPr>
      </w:pPr>
      <w:r w:rsidRPr="00D928B0">
        <w:t xml:space="preserve">A high-speed (broadband) internet connection </w:t>
      </w:r>
    </w:p>
    <w:p w14:paraId="155E31C1" w14:textId="77777777" w:rsidR="008F4A9E" w:rsidRPr="00D928B0" w:rsidRDefault="008F4A9E" w:rsidP="00E3432D">
      <w:pPr>
        <w:numPr>
          <w:ilvl w:val="0"/>
          <w:numId w:val="14"/>
        </w:numPr>
      </w:pPr>
      <w:r w:rsidRPr="00D928B0">
        <w:t>Computer manufactured within the last four years</w:t>
      </w:r>
    </w:p>
    <w:p w14:paraId="59A76B8A" w14:textId="77777777" w:rsidR="008F4A9E" w:rsidRPr="00D928B0" w:rsidRDefault="008F4A9E" w:rsidP="00E3432D">
      <w:pPr>
        <w:numPr>
          <w:ilvl w:val="0"/>
          <w:numId w:val="14"/>
        </w:numPr>
      </w:pPr>
      <w:r w:rsidRPr="00D928B0">
        <w:lastRenderedPageBreak/>
        <w:t>Minimum screen resolution of 1024x768</w:t>
      </w:r>
    </w:p>
    <w:p w14:paraId="06D57057" w14:textId="77777777" w:rsidR="00114907" w:rsidRPr="00D928B0" w:rsidRDefault="00114907" w:rsidP="00E3432D">
      <w:pPr>
        <w:numPr>
          <w:ilvl w:val="0"/>
          <w:numId w:val="14"/>
        </w:numPr>
        <w:rPr>
          <w:i/>
        </w:rPr>
      </w:pPr>
      <w:r w:rsidRPr="00D928B0">
        <w:t xml:space="preserve">Access to </w:t>
      </w:r>
      <w:r w:rsidR="00102A25" w:rsidRPr="00D928B0">
        <w:t>Desire2Learn.</w:t>
      </w:r>
    </w:p>
    <w:p w14:paraId="45437FF7" w14:textId="77777777" w:rsidR="00114907" w:rsidRPr="00D928B0" w:rsidRDefault="00114907" w:rsidP="00114907">
      <w:pPr>
        <w:pStyle w:val="Heading2"/>
        <w:rPr>
          <w:sz w:val="22"/>
          <w:szCs w:val="22"/>
        </w:rPr>
      </w:pPr>
      <w:r w:rsidRPr="00D928B0">
        <w:rPr>
          <w:sz w:val="22"/>
          <w:szCs w:val="22"/>
        </w:rPr>
        <w:t>Course Structure</w:t>
      </w:r>
    </w:p>
    <w:p w14:paraId="4990EFB6" w14:textId="77777777" w:rsidR="00114907" w:rsidRPr="00D928B0" w:rsidRDefault="00114907" w:rsidP="00E3432D">
      <w:r w:rsidRPr="00D928B0">
        <w:t xml:space="preserve">This course will be delivered entirely online through the course management system </w:t>
      </w:r>
      <w:r w:rsidR="00102A25" w:rsidRPr="00D928B0">
        <w:t xml:space="preserve">Desire2Learn. </w:t>
      </w:r>
      <w:r w:rsidRPr="00D928B0">
        <w:t xml:space="preserve">You will need your MSU NetID to login to the course from the </w:t>
      </w:r>
      <w:r w:rsidR="00102A25" w:rsidRPr="00D928B0">
        <w:t>Desire2Learn</w:t>
      </w:r>
      <w:r w:rsidRPr="00D928B0">
        <w:t xml:space="preserve"> home page (http://</w:t>
      </w:r>
      <w:r w:rsidR="00102A25" w:rsidRPr="00D928B0">
        <w:t>D2L</w:t>
      </w:r>
      <w:r w:rsidRPr="00D928B0">
        <w:t xml:space="preserve">.msu.edu). </w:t>
      </w:r>
    </w:p>
    <w:p w14:paraId="5848EFCF" w14:textId="036F268B" w:rsidR="00114907" w:rsidRDefault="00114907" w:rsidP="00E3432D">
      <w:r w:rsidRPr="00D928B0">
        <w:t xml:space="preserve">In Desire2Learn, you will access online lessons, course materials, and additional resources. Activities will consist of discussion forums, email, journaling, and web posting. </w:t>
      </w:r>
    </w:p>
    <w:p w14:paraId="5A264B1B" w14:textId="77777777" w:rsidR="00E3432D" w:rsidRPr="00D928B0" w:rsidRDefault="00E3432D" w:rsidP="00E3432D">
      <w:pPr>
        <w:rPr>
          <w:i/>
          <w:color w:val="008000"/>
        </w:rPr>
      </w:pPr>
    </w:p>
    <w:p w14:paraId="0124B81D" w14:textId="0607CFA1" w:rsidR="008A73D9" w:rsidRPr="00D928B0" w:rsidRDefault="008A73D9" w:rsidP="00E3432D">
      <w:pPr>
        <w:rPr>
          <w:i/>
          <w:color w:val="008000"/>
        </w:rPr>
      </w:pPr>
      <w:r w:rsidRPr="00D928B0">
        <w:rPr>
          <w:rFonts w:cs="Arial"/>
          <w:color w:val="000000"/>
        </w:rPr>
        <w:t xml:space="preserve">This course is built on </w:t>
      </w:r>
      <w:r w:rsidRPr="00D928B0">
        <w:rPr>
          <w:rFonts w:cs="Arial"/>
          <w:bCs/>
          <w:color w:val="000000"/>
        </w:rPr>
        <w:t>a weekly framework</w:t>
      </w:r>
      <w:r w:rsidRPr="00D928B0">
        <w:rPr>
          <w:rFonts w:cs="Arial"/>
          <w:b/>
          <w:bCs/>
          <w:color w:val="000000"/>
        </w:rPr>
        <w:t xml:space="preserve">. </w:t>
      </w:r>
      <w:proofErr w:type="gramStart"/>
      <w:r w:rsidR="00B33999" w:rsidRPr="00D928B0">
        <w:rPr>
          <w:rFonts w:cs="Arial"/>
          <w:bCs/>
          <w:color w:val="000000"/>
        </w:rPr>
        <w:t>With the exception of</w:t>
      </w:r>
      <w:proofErr w:type="gramEnd"/>
      <w:r w:rsidR="00B33999" w:rsidRPr="00D928B0">
        <w:rPr>
          <w:rFonts w:cs="Arial"/>
          <w:bCs/>
          <w:color w:val="000000"/>
        </w:rPr>
        <w:t xml:space="preserve"> the first module</w:t>
      </w:r>
      <w:r w:rsidR="00F0222B">
        <w:rPr>
          <w:rFonts w:cs="Arial"/>
          <w:bCs/>
          <w:color w:val="000000"/>
        </w:rPr>
        <w:t xml:space="preserve"> which opens early</w:t>
      </w:r>
      <w:r w:rsidR="00B33999" w:rsidRPr="00D928B0">
        <w:rPr>
          <w:rFonts w:cs="Arial"/>
          <w:bCs/>
          <w:color w:val="000000"/>
        </w:rPr>
        <w:t>, t</w:t>
      </w:r>
      <w:r w:rsidRPr="00D928B0">
        <w:rPr>
          <w:rFonts w:cs="Arial"/>
          <w:color w:val="000000"/>
        </w:rPr>
        <w:t xml:space="preserve">he course materials will open at </w:t>
      </w:r>
      <w:r w:rsidR="0042579D">
        <w:rPr>
          <w:rFonts w:cs="Arial"/>
          <w:b/>
          <w:i/>
          <w:color w:val="000000"/>
        </w:rPr>
        <w:t>11</w:t>
      </w:r>
      <w:r w:rsidRPr="00D928B0">
        <w:rPr>
          <w:rFonts w:cs="Arial"/>
          <w:b/>
          <w:bCs/>
          <w:i/>
          <w:iCs/>
          <w:color w:val="000000"/>
        </w:rPr>
        <w:t>:</w:t>
      </w:r>
      <w:r w:rsidR="0042579D">
        <w:rPr>
          <w:rFonts w:cs="Arial"/>
          <w:b/>
          <w:bCs/>
          <w:i/>
          <w:iCs/>
          <w:color w:val="000000"/>
        </w:rPr>
        <w:t>59</w:t>
      </w:r>
      <w:r w:rsidRPr="00D928B0">
        <w:rPr>
          <w:rFonts w:cs="Arial"/>
          <w:b/>
          <w:bCs/>
          <w:i/>
          <w:iCs/>
          <w:color w:val="000000"/>
        </w:rPr>
        <w:t xml:space="preserve"> p.m. </w:t>
      </w:r>
      <w:r w:rsidR="000B311F" w:rsidRPr="00D928B0">
        <w:rPr>
          <w:rFonts w:cs="Arial"/>
          <w:b/>
          <w:bCs/>
          <w:i/>
          <w:iCs/>
          <w:color w:val="000000"/>
        </w:rPr>
        <w:t xml:space="preserve">Eastern Time </w:t>
      </w:r>
      <w:r w:rsidRPr="00D928B0">
        <w:rPr>
          <w:rFonts w:cs="Arial"/>
          <w:b/>
          <w:bCs/>
          <w:i/>
          <w:iCs/>
          <w:color w:val="000000"/>
        </w:rPr>
        <w:t xml:space="preserve">on Friday </w:t>
      </w:r>
      <w:r w:rsidRPr="00D928B0">
        <w:rPr>
          <w:rFonts w:cs="Arial"/>
          <w:color w:val="000000"/>
        </w:rPr>
        <w:t xml:space="preserve">for the </w:t>
      </w:r>
      <w:r w:rsidR="0042579D">
        <w:rPr>
          <w:rFonts w:cs="Arial"/>
          <w:color w:val="000000"/>
        </w:rPr>
        <w:t>following</w:t>
      </w:r>
      <w:r w:rsidRPr="00D928B0">
        <w:rPr>
          <w:rFonts w:cs="Arial"/>
          <w:color w:val="000000"/>
        </w:rPr>
        <w:t xml:space="preserve"> week. Assignments may be completed and submitted at any time during the week they are due, however, </w:t>
      </w:r>
      <w:r w:rsidRPr="00D928B0">
        <w:rPr>
          <w:rFonts w:cs="Arial"/>
          <w:b/>
          <w:bCs/>
          <w:i/>
          <w:iCs/>
          <w:color w:val="000000"/>
        </w:rPr>
        <w:t xml:space="preserve">all materials need to be posted by no later than </w:t>
      </w:r>
      <w:r w:rsidR="00B33999" w:rsidRPr="00D928B0">
        <w:rPr>
          <w:rFonts w:cs="Arial"/>
          <w:b/>
          <w:bCs/>
          <w:i/>
          <w:iCs/>
          <w:color w:val="000000"/>
        </w:rPr>
        <w:t>11</w:t>
      </w:r>
      <w:r w:rsidR="004A2404" w:rsidRPr="00D928B0">
        <w:rPr>
          <w:rFonts w:cs="Arial"/>
          <w:b/>
          <w:bCs/>
          <w:i/>
          <w:iCs/>
          <w:color w:val="000000"/>
        </w:rPr>
        <w:t>:</w:t>
      </w:r>
      <w:r w:rsidR="00B33999" w:rsidRPr="00D928B0">
        <w:rPr>
          <w:rFonts w:cs="Arial"/>
          <w:b/>
          <w:bCs/>
          <w:i/>
          <w:iCs/>
          <w:color w:val="000000"/>
        </w:rPr>
        <w:t>59</w:t>
      </w:r>
      <w:r w:rsidRPr="00D928B0">
        <w:rPr>
          <w:rFonts w:cs="Arial"/>
          <w:b/>
          <w:bCs/>
          <w:i/>
          <w:iCs/>
          <w:color w:val="000000"/>
        </w:rPr>
        <w:t xml:space="preserve"> p</w:t>
      </w:r>
      <w:r w:rsidR="006F71C7" w:rsidRPr="00D928B0">
        <w:rPr>
          <w:rFonts w:cs="Arial"/>
          <w:b/>
          <w:bCs/>
          <w:i/>
          <w:iCs/>
          <w:color w:val="000000"/>
        </w:rPr>
        <w:t>.</w:t>
      </w:r>
      <w:r w:rsidRPr="00D928B0">
        <w:rPr>
          <w:rFonts w:cs="Arial"/>
          <w:b/>
          <w:bCs/>
          <w:i/>
          <w:iCs/>
          <w:color w:val="000000"/>
        </w:rPr>
        <w:t>m</w:t>
      </w:r>
      <w:r w:rsidR="006F71C7" w:rsidRPr="00D928B0">
        <w:rPr>
          <w:rFonts w:cs="Arial"/>
          <w:b/>
          <w:bCs/>
          <w:i/>
          <w:iCs/>
          <w:color w:val="000000"/>
        </w:rPr>
        <w:t>.</w:t>
      </w:r>
      <w:r w:rsidRPr="00D928B0">
        <w:rPr>
          <w:rFonts w:cs="Arial"/>
          <w:b/>
          <w:bCs/>
          <w:i/>
          <w:iCs/>
          <w:color w:val="000000"/>
        </w:rPr>
        <w:t xml:space="preserve"> </w:t>
      </w:r>
      <w:r w:rsidR="006F71C7" w:rsidRPr="00D928B0">
        <w:rPr>
          <w:rFonts w:cs="Arial"/>
          <w:b/>
          <w:bCs/>
          <w:i/>
          <w:iCs/>
          <w:color w:val="000000"/>
        </w:rPr>
        <w:t>Eastern Time on the due date indicated in the course outline</w:t>
      </w:r>
      <w:r w:rsidRPr="00D928B0">
        <w:rPr>
          <w:rFonts w:cs="Arial"/>
          <w:b/>
          <w:bCs/>
          <w:i/>
          <w:iCs/>
          <w:color w:val="000000"/>
        </w:rPr>
        <w:t xml:space="preserve">. </w:t>
      </w:r>
      <w:r w:rsidR="00BC5AD9" w:rsidRPr="00D928B0">
        <w:rPr>
          <w:rFonts w:cs="Arial"/>
          <w:bCs/>
          <w:iCs/>
          <w:color w:val="000000"/>
        </w:rPr>
        <w:t xml:space="preserve">For example, when a discussion or debate or web posting is assigned, your first post is typically due by </w:t>
      </w:r>
      <w:r w:rsidR="006F71C7" w:rsidRPr="00D928B0">
        <w:rPr>
          <w:rFonts w:cs="Arial"/>
          <w:bCs/>
          <w:iCs/>
          <w:color w:val="000000"/>
        </w:rPr>
        <w:t>11</w:t>
      </w:r>
      <w:r w:rsidR="00BC5AD9" w:rsidRPr="00D928B0">
        <w:rPr>
          <w:rFonts w:cs="Arial"/>
          <w:bCs/>
          <w:iCs/>
          <w:color w:val="000000"/>
        </w:rPr>
        <w:t>:</w:t>
      </w:r>
      <w:r w:rsidR="006F71C7" w:rsidRPr="00D928B0">
        <w:rPr>
          <w:rFonts w:cs="Arial"/>
          <w:bCs/>
          <w:iCs/>
          <w:color w:val="000000"/>
        </w:rPr>
        <w:t>59</w:t>
      </w:r>
      <w:r w:rsidR="00BC5AD9" w:rsidRPr="00D928B0">
        <w:rPr>
          <w:rFonts w:cs="Arial"/>
          <w:bCs/>
          <w:iCs/>
          <w:color w:val="000000"/>
        </w:rPr>
        <w:t xml:space="preserve"> p.m. Eastern Time on the Tuesday of the relevant week. </w:t>
      </w:r>
      <w:r w:rsidRPr="00D928B0">
        <w:rPr>
          <w:rFonts w:cs="Arial"/>
          <w:bCs/>
          <w:iCs/>
          <w:color w:val="000000"/>
        </w:rPr>
        <w:t xml:space="preserve">Weekly course folders will remain open throughout the semester. </w:t>
      </w:r>
    </w:p>
    <w:p w14:paraId="78B7D0D3" w14:textId="77777777" w:rsidR="00114907" w:rsidRPr="00D928B0" w:rsidRDefault="00114907" w:rsidP="00114907">
      <w:pPr>
        <w:pStyle w:val="Heading2"/>
        <w:rPr>
          <w:sz w:val="22"/>
          <w:szCs w:val="22"/>
        </w:rPr>
      </w:pPr>
      <w:r w:rsidRPr="00D928B0">
        <w:rPr>
          <w:sz w:val="22"/>
          <w:szCs w:val="22"/>
        </w:rPr>
        <w:t>Technical Assistance</w:t>
      </w:r>
    </w:p>
    <w:p w14:paraId="3ED339DF" w14:textId="77777777" w:rsidR="00114907" w:rsidRPr="00D928B0" w:rsidRDefault="00114907" w:rsidP="00E3432D">
      <w:r w:rsidRPr="00D928B0">
        <w:t>If you need technical assistance at any time during the course or to report a problem</w:t>
      </w:r>
      <w:r w:rsidR="00836247">
        <w:t>,</w:t>
      </w:r>
      <w:r w:rsidRPr="00D928B0">
        <w:t xml:space="preserve"> you can:</w:t>
      </w:r>
    </w:p>
    <w:p w14:paraId="485FF1C2" w14:textId="77777777" w:rsidR="00114907" w:rsidRPr="00D928B0" w:rsidRDefault="00114907" w:rsidP="00E3432D">
      <w:pPr>
        <w:numPr>
          <w:ilvl w:val="0"/>
          <w:numId w:val="15"/>
        </w:numPr>
      </w:pPr>
      <w:r w:rsidRPr="00D928B0">
        <w:t xml:space="preserve">Visit the </w:t>
      </w:r>
      <w:hyperlink r:id="rId14" w:history="1">
        <w:r w:rsidRPr="00D928B0">
          <w:rPr>
            <w:rStyle w:val="Hyperlink"/>
            <w:rFonts w:ascii="Verdana" w:hAnsi="Verdana"/>
            <w:szCs w:val="22"/>
          </w:rPr>
          <w:t>Distance Learning Services Support Site</w:t>
        </w:r>
      </w:hyperlink>
    </w:p>
    <w:p w14:paraId="23CA7FD6" w14:textId="77777777" w:rsidR="00114907" w:rsidRPr="00D928B0" w:rsidRDefault="00114907" w:rsidP="00E3432D">
      <w:pPr>
        <w:numPr>
          <w:ilvl w:val="0"/>
          <w:numId w:val="15"/>
        </w:numPr>
      </w:pPr>
      <w:r w:rsidRPr="00D928B0">
        <w:t xml:space="preserve">Visit the </w:t>
      </w:r>
      <w:hyperlink r:id="rId15" w:history="1">
        <w:r w:rsidRPr="00D928B0">
          <w:rPr>
            <w:rStyle w:val="Hyperlink"/>
            <w:rFonts w:ascii="Verdana" w:hAnsi="Verdana"/>
            <w:szCs w:val="22"/>
          </w:rPr>
          <w:t>Desire2Learn Help Site</w:t>
        </w:r>
      </w:hyperlink>
    </w:p>
    <w:p w14:paraId="2A96FED9" w14:textId="77777777" w:rsidR="007E2294" w:rsidRPr="00D928B0" w:rsidRDefault="007E2294" w:rsidP="00E3432D">
      <w:pPr>
        <w:pStyle w:val="ColorfulList-Accent11"/>
        <w:numPr>
          <w:ilvl w:val="0"/>
          <w:numId w:val="0"/>
        </w:numPr>
        <w:rPr>
          <w:rFonts w:ascii="Verdana" w:hAnsi="Verdana"/>
          <w:szCs w:val="22"/>
        </w:rPr>
        <w:sectPr w:rsidR="007E2294" w:rsidRPr="00D928B0" w:rsidSect="00107BAB">
          <w:headerReference w:type="default" r:id="rId16"/>
          <w:footerReference w:type="default" r:id="rId17"/>
          <w:footerReference w:type="first" r:id="rId18"/>
          <w:pgSz w:w="12240" w:h="15840"/>
          <w:pgMar w:top="1440" w:right="1800" w:bottom="1440" w:left="1800" w:header="720" w:footer="864" w:gutter="0"/>
          <w:cols w:space="720"/>
          <w:titlePg/>
          <w:docGrid w:linePitch="299"/>
        </w:sectPr>
      </w:pPr>
    </w:p>
    <w:p w14:paraId="7DBB96F5" w14:textId="77777777" w:rsidR="007E2294" w:rsidRPr="00D928B0" w:rsidRDefault="007E2294" w:rsidP="00E31F04">
      <w:pPr>
        <w:pStyle w:val="Psych320TOC"/>
        <w:rPr>
          <w:rFonts w:ascii="Verdana" w:hAnsi="Verdana"/>
          <w:sz w:val="22"/>
          <w:szCs w:val="22"/>
        </w:rPr>
      </w:pPr>
      <w:proofErr w:type="gramStart"/>
      <w:r w:rsidRPr="00D928B0">
        <w:rPr>
          <w:rFonts w:ascii="Verdana" w:hAnsi="Verdana"/>
          <w:color w:val="595959"/>
          <w:sz w:val="22"/>
          <w:szCs w:val="22"/>
          <w:u w:val="none"/>
        </w:rPr>
        <w:lastRenderedPageBreak/>
        <w:t xml:space="preserve">Making </w:t>
      </w:r>
      <w:r w:rsidR="00E31F04" w:rsidRPr="00D928B0">
        <w:rPr>
          <w:rFonts w:ascii="Verdana" w:hAnsi="Verdana"/>
          <w:color w:val="595959"/>
          <w:sz w:val="22"/>
          <w:szCs w:val="22"/>
          <w:u w:val="none"/>
        </w:rPr>
        <w:t>C</w:t>
      </w:r>
      <w:r w:rsidRPr="00D928B0">
        <w:rPr>
          <w:rFonts w:ascii="Verdana" w:hAnsi="Verdana"/>
          <w:color w:val="595959"/>
          <w:sz w:val="22"/>
          <w:szCs w:val="22"/>
          <w:u w:val="none"/>
        </w:rPr>
        <w:t xml:space="preserve">ontact </w:t>
      </w:r>
      <w:r w:rsidR="00E31F04" w:rsidRPr="00D928B0">
        <w:rPr>
          <w:rFonts w:ascii="Verdana" w:hAnsi="Verdana"/>
          <w:color w:val="595959"/>
          <w:sz w:val="22"/>
          <w:szCs w:val="22"/>
          <w:u w:val="none"/>
        </w:rPr>
        <w:t>with</w:t>
      </w:r>
      <w:proofErr w:type="gramEnd"/>
      <w:r w:rsidR="00E31F04" w:rsidRPr="00D928B0">
        <w:rPr>
          <w:rFonts w:ascii="Verdana" w:hAnsi="Verdana"/>
          <w:color w:val="595959"/>
          <w:sz w:val="22"/>
          <w:szCs w:val="22"/>
          <w:u w:val="none"/>
        </w:rPr>
        <w:t xml:space="preserve"> the Instructor </w:t>
      </w:r>
    </w:p>
    <w:p w14:paraId="209B23D3" w14:textId="77777777" w:rsidR="00E31F04" w:rsidRPr="00D928B0" w:rsidRDefault="007E2294" w:rsidP="007E2294">
      <w:pPr>
        <w:ind w:left="720" w:hanging="720"/>
        <w:rPr>
          <w:rFonts w:cs="Arial"/>
          <w:szCs w:val="22"/>
        </w:rPr>
      </w:pPr>
      <w:r w:rsidRPr="00D928B0">
        <w:rPr>
          <w:rFonts w:cs="Arial"/>
          <w:szCs w:val="22"/>
        </w:rPr>
        <w:tab/>
      </w:r>
    </w:p>
    <w:p w14:paraId="7ABA2200" w14:textId="77777777" w:rsidR="007E2294" w:rsidRPr="00D928B0" w:rsidRDefault="00E31F04" w:rsidP="00011A1C">
      <w:r w:rsidRPr="00D928B0">
        <w:t xml:space="preserve">D2L has a Frequently Asked Questions </w:t>
      </w:r>
      <w:r w:rsidR="007E2294" w:rsidRPr="00D928B0">
        <w:t xml:space="preserve">discussion board. Please subscribe to the FAQ forum – you will get a notice whenever a new post is made. </w:t>
      </w:r>
      <w:r w:rsidR="00BE24AA" w:rsidRPr="00D928B0">
        <w:t xml:space="preserve">Students and instructors can respond to FAQ posts. </w:t>
      </w:r>
    </w:p>
    <w:p w14:paraId="51B75DB9" w14:textId="77777777" w:rsidR="007E2294" w:rsidRPr="00D928B0" w:rsidRDefault="007E2294" w:rsidP="00011A1C"/>
    <w:p w14:paraId="029368A3" w14:textId="77777777" w:rsidR="007E2294" w:rsidRPr="00D928B0" w:rsidRDefault="007E2294" w:rsidP="00011A1C">
      <w:r w:rsidRPr="00D928B0">
        <w:t xml:space="preserve">If you want </w:t>
      </w:r>
      <w:r w:rsidR="00BE24AA" w:rsidRPr="00D928B0">
        <w:t xml:space="preserve">to address </w:t>
      </w:r>
      <w:r w:rsidR="00AE1CD0" w:rsidRPr="00D928B0">
        <w:t>me</w:t>
      </w:r>
      <w:r w:rsidR="00BE24AA" w:rsidRPr="00D928B0">
        <w:t xml:space="preserve"> privately, </w:t>
      </w:r>
      <w:r w:rsidR="00E44E6A">
        <w:t>email me via D2L</w:t>
      </w:r>
      <w:r w:rsidR="00BE24AA" w:rsidRPr="00D928B0">
        <w:t xml:space="preserve">. </w:t>
      </w:r>
      <w:r w:rsidR="00AE1CD0" w:rsidRPr="00D928B0">
        <w:t>I</w:t>
      </w:r>
      <w:r w:rsidR="006438C0" w:rsidRPr="00D928B0">
        <w:t xml:space="preserve"> will try to respond within </w:t>
      </w:r>
      <w:r w:rsidR="0052055D" w:rsidRPr="00D928B0">
        <w:t>48</w:t>
      </w:r>
      <w:r w:rsidR="006438C0" w:rsidRPr="00D928B0">
        <w:t xml:space="preserve"> hours on </w:t>
      </w:r>
      <w:r w:rsidR="006438C0" w:rsidRPr="00D928B0">
        <w:rPr>
          <w:b/>
        </w:rPr>
        <w:t>weekdays</w:t>
      </w:r>
      <w:r w:rsidR="0052055D" w:rsidRPr="00D928B0">
        <w:t xml:space="preserve">, Monday through Friday, </w:t>
      </w:r>
      <w:r w:rsidR="00AE1CD0" w:rsidRPr="00D928B0">
        <w:t>and by 5 p.m. Eastern Time on the Monday following a post made on the weekend</w:t>
      </w:r>
      <w:r w:rsidR="006438C0" w:rsidRPr="00D928B0">
        <w:rPr>
          <w:b/>
        </w:rPr>
        <w:t xml:space="preserve">. </w:t>
      </w:r>
      <w:r w:rsidR="006438C0" w:rsidRPr="00D928B0">
        <w:t>If travel</w:t>
      </w:r>
      <w:r w:rsidR="0052055D" w:rsidRPr="00D928B0">
        <w:t>,</w:t>
      </w:r>
      <w:r w:rsidR="006438C0" w:rsidRPr="00D928B0">
        <w:t xml:space="preserve"> illness</w:t>
      </w:r>
      <w:r w:rsidR="0052055D" w:rsidRPr="00D928B0">
        <w:t xml:space="preserve">, or being in the field to do evaluation work </w:t>
      </w:r>
      <w:r w:rsidR="006438C0" w:rsidRPr="00D928B0">
        <w:t xml:space="preserve">is likely to affect </w:t>
      </w:r>
      <w:r w:rsidR="00AE1CD0" w:rsidRPr="00D928B0">
        <w:t xml:space="preserve">my </w:t>
      </w:r>
      <w:r w:rsidR="006438C0" w:rsidRPr="00D928B0">
        <w:t xml:space="preserve">response times, </w:t>
      </w:r>
      <w:r w:rsidR="00AE1CD0" w:rsidRPr="00D928B0">
        <w:t>I</w:t>
      </w:r>
      <w:r w:rsidR="006438C0" w:rsidRPr="00D928B0">
        <w:t xml:space="preserve"> will notify all students through D2L.</w:t>
      </w:r>
      <w:r w:rsidR="0052055D" w:rsidRPr="00D928B0">
        <w:t xml:space="preserve"> For example, I anticipate that during week</w:t>
      </w:r>
      <w:r w:rsidR="00395C68" w:rsidRPr="00D928B0">
        <w:t>s</w:t>
      </w:r>
      <w:r w:rsidR="0052055D" w:rsidRPr="00D928B0">
        <w:t xml:space="preserve"> </w:t>
      </w:r>
      <w:r w:rsidR="00395C68" w:rsidRPr="00D928B0">
        <w:t>where I have conference travel or all-day meetings out of town</w:t>
      </w:r>
      <w:r w:rsidR="0052055D" w:rsidRPr="00D928B0">
        <w:t>, I will be slower to respond than ordinary.</w:t>
      </w:r>
    </w:p>
    <w:p w14:paraId="6C21F44D" w14:textId="77777777" w:rsidR="007E2294" w:rsidRPr="00D928B0" w:rsidRDefault="007E2294" w:rsidP="00011A1C">
      <w:r w:rsidRPr="00D928B0">
        <w:tab/>
      </w:r>
    </w:p>
    <w:p w14:paraId="6DA62BED" w14:textId="77777777" w:rsidR="007E2294" w:rsidRDefault="00B6613B" w:rsidP="00011A1C">
      <w:r>
        <w:t>When</w:t>
      </w:r>
      <w:r w:rsidR="007E2294" w:rsidRPr="00D928B0">
        <w:t xml:space="preserve"> you use email</w:t>
      </w:r>
      <w:r>
        <w:t>,</w:t>
      </w:r>
      <w:r w:rsidR="007E2294" w:rsidRPr="00D928B0">
        <w:t xml:space="preserve"> USE D2L NOT MSU MAIL</w:t>
      </w:r>
      <w:r w:rsidR="00AE1CD0" w:rsidRPr="00D928B0">
        <w:t xml:space="preserve"> to contact me</w:t>
      </w:r>
      <w:r w:rsidR="00563AB5" w:rsidRPr="00D928B0">
        <w:t>.</w:t>
      </w:r>
      <w:r w:rsidR="007E2294" w:rsidRPr="00D928B0">
        <w:t xml:space="preserve"> Go to the </w:t>
      </w:r>
      <w:r w:rsidR="00563AB5" w:rsidRPr="00D928B0">
        <w:t>“</w:t>
      </w:r>
      <w:r w:rsidR="007E2294" w:rsidRPr="00D928B0">
        <w:t>Communication</w:t>
      </w:r>
      <w:r w:rsidR="00563AB5" w:rsidRPr="00D928B0">
        <w:t>”</w:t>
      </w:r>
      <w:r w:rsidR="007E2294" w:rsidRPr="00D928B0">
        <w:t xml:space="preserve"> </w:t>
      </w:r>
      <w:r w:rsidR="00563AB5" w:rsidRPr="00D928B0">
        <w:t>t</w:t>
      </w:r>
      <w:r w:rsidR="007E2294" w:rsidRPr="00D928B0">
        <w:t xml:space="preserve">ab and </w:t>
      </w:r>
      <w:r w:rsidR="00563AB5" w:rsidRPr="00D928B0">
        <w:t>c</w:t>
      </w:r>
      <w:r w:rsidR="007E2294" w:rsidRPr="00D928B0">
        <w:t xml:space="preserve">hoose “Compose”.  Make sure you send it to </w:t>
      </w:r>
      <w:r w:rsidR="00AE1CD0" w:rsidRPr="00D928B0">
        <w:t>me</w:t>
      </w:r>
      <w:r w:rsidR="00563AB5" w:rsidRPr="00D928B0">
        <w:t xml:space="preserve"> and</w:t>
      </w:r>
      <w:r w:rsidR="007E2294" w:rsidRPr="00D928B0">
        <w:t xml:space="preserve"> </w:t>
      </w:r>
      <w:r w:rsidR="00563AB5" w:rsidRPr="00D928B0">
        <w:t>p</w:t>
      </w:r>
      <w:r w:rsidR="007E2294" w:rsidRPr="00D928B0">
        <w:t xml:space="preserve">ut </w:t>
      </w:r>
      <w:r w:rsidR="00AE1CD0" w:rsidRPr="00D928B0">
        <w:t>“</w:t>
      </w:r>
      <w:r w:rsidR="00563AB5" w:rsidRPr="00D928B0">
        <w:t>88</w:t>
      </w:r>
      <w:r w:rsidR="00395C68" w:rsidRPr="00D928B0">
        <w:t>5</w:t>
      </w:r>
      <w:r w:rsidR="00AE1CD0" w:rsidRPr="00D928B0">
        <w:t>”</w:t>
      </w:r>
      <w:r w:rsidR="007E2294" w:rsidRPr="00D928B0">
        <w:t xml:space="preserve"> in the </w:t>
      </w:r>
      <w:r w:rsidR="00563AB5" w:rsidRPr="00D928B0">
        <w:t>s</w:t>
      </w:r>
      <w:r w:rsidR="007E2294" w:rsidRPr="00D928B0">
        <w:t xml:space="preserve">ubject </w:t>
      </w:r>
      <w:r w:rsidR="00563AB5" w:rsidRPr="00D928B0">
        <w:t>l</w:t>
      </w:r>
      <w:r w:rsidR="007E2294" w:rsidRPr="00D928B0">
        <w:t xml:space="preserve">ine of your </w:t>
      </w:r>
      <w:r w:rsidR="00563AB5" w:rsidRPr="00D928B0">
        <w:t>e</w:t>
      </w:r>
      <w:r w:rsidR="007E2294" w:rsidRPr="00D928B0">
        <w:t xml:space="preserve">mail.  </w:t>
      </w:r>
    </w:p>
    <w:p w14:paraId="1AF020E8" w14:textId="77777777" w:rsidR="00B6613B" w:rsidRPr="00D928B0" w:rsidRDefault="00B6613B" w:rsidP="00011A1C"/>
    <w:p w14:paraId="092B16DD" w14:textId="77777777" w:rsidR="007E2294" w:rsidRPr="00D928B0" w:rsidRDefault="007E2294" w:rsidP="00011A1C">
      <w:r w:rsidRPr="00D928B0">
        <w:t>Remember</w:t>
      </w:r>
      <w:r w:rsidR="00950937" w:rsidRPr="00D928B0">
        <w:t>,</w:t>
      </w:r>
      <w:r w:rsidRPr="00D928B0">
        <w:t xml:space="preserve"> if there is a technical problem with the online environment call the Help Desk at 1-800-500-1554 or (517) 355-2345.  </w:t>
      </w:r>
      <w:r w:rsidR="00950937" w:rsidRPr="00D928B0">
        <w:t>I recommend that you p</w:t>
      </w:r>
      <w:r w:rsidRPr="00D928B0">
        <w:t>ut these numbers in your cell phone</w:t>
      </w:r>
      <w:r w:rsidR="00950937" w:rsidRPr="00D928B0">
        <w:t xml:space="preserve"> or computer contact list </w:t>
      </w:r>
      <w:r w:rsidR="0054504A" w:rsidRPr="00D928B0">
        <w:t xml:space="preserve">just in case </w:t>
      </w:r>
      <w:r w:rsidRPr="00D928B0">
        <w:t>you can</w:t>
      </w:r>
      <w:r w:rsidR="00950937" w:rsidRPr="00D928B0">
        <w:t>no</w:t>
      </w:r>
      <w:r w:rsidRPr="00D928B0">
        <w:t>t get into D2L</w:t>
      </w:r>
      <w:r w:rsidR="0054504A" w:rsidRPr="00D928B0">
        <w:t>.</w:t>
      </w:r>
      <w:r w:rsidRPr="00D928B0">
        <w:t xml:space="preserve"> </w:t>
      </w:r>
    </w:p>
    <w:p w14:paraId="5518C0B3" w14:textId="77777777" w:rsidR="007E2294" w:rsidRPr="00D928B0" w:rsidRDefault="007E2294" w:rsidP="00011A1C">
      <w:pPr>
        <w:rPr>
          <w:rFonts w:cs="Calibri"/>
        </w:rPr>
      </w:pPr>
    </w:p>
    <w:p w14:paraId="31A57782" w14:textId="77777777" w:rsidR="007E2294" w:rsidRPr="00D928B0" w:rsidRDefault="007E2294" w:rsidP="007E2294">
      <w:pPr>
        <w:rPr>
          <w:rFonts w:cs="Arial"/>
          <w:szCs w:val="22"/>
        </w:rPr>
      </w:pPr>
      <w:bookmarkStart w:id="0" w:name="Learning_Communities_and_Netiquette"/>
      <w:bookmarkEnd w:id="0"/>
      <w:r w:rsidRPr="00D928B0">
        <w:rPr>
          <w:rFonts w:cs="Arial"/>
          <w:b/>
          <w:color w:val="595959"/>
          <w:szCs w:val="22"/>
        </w:rPr>
        <w:t xml:space="preserve">Learning Communities and </w:t>
      </w:r>
      <w:r w:rsidR="0054504A" w:rsidRPr="00D928B0">
        <w:rPr>
          <w:rFonts w:cs="Arial"/>
          <w:b/>
          <w:color w:val="595959"/>
          <w:szCs w:val="22"/>
        </w:rPr>
        <w:t>“</w:t>
      </w:r>
      <w:r w:rsidRPr="00D928B0">
        <w:rPr>
          <w:rFonts w:cs="Arial"/>
          <w:b/>
          <w:color w:val="595959"/>
          <w:szCs w:val="22"/>
        </w:rPr>
        <w:t>Netiquette</w:t>
      </w:r>
      <w:r w:rsidR="0054504A" w:rsidRPr="00D928B0">
        <w:rPr>
          <w:rFonts w:cs="Arial"/>
          <w:b/>
          <w:color w:val="595959"/>
          <w:szCs w:val="22"/>
        </w:rPr>
        <w:t>”</w:t>
      </w:r>
      <w:r w:rsidRPr="00D928B0">
        <w:rPr>
          <w:rFonts w:cs="Arial"/>
          <w:b/>
          <w:color w:val="595959"/>
          <w:szCs w:val="22"/>
        </w:rPr>
        <w:br/>
      </w:r>
      <w:r w:rsidR="0054504A" w:rsidRPr="00D928B0">
        <w:rPr>
          <w:rFonts w:cs="Arial"/>
          <w:szCs w:val="22"/>
        </w:rPr>
        <w:t xml:space="preserve">Because our course is delivered entirely online and you will not have </w:t>
      </w:r>
      <w:r w:rsidR="008C237B" w:rsidRPr="00D928B0">
        <w:rPr>
          <w:rFonts w:cs="Arial"/>
          <w:szCs w:val="22"/>
        </w:rPr>
        <w:t xml:space="preserve">access to </w:t>
      </w:r>
      <w:r w:rsidR="0054504A" w:rsidRPr="00D928B0">
        <w:rPr>
          <w:rFonts w:cs="Arial"/>
          <w:szCs w:val="22"/>
        </w:rPr>
        <w:t xml:space="preserve">the ordinary social cues </w:t>
      </w:r>
      <w:r w:rsidR="00097CC6" w:rsidRPr="00D928B0">
        <w:rPr>
          <w:rFonts w:cs="Arial"/>
          <w:szCs w:val="22"/>
        </w:rPr>
        <w:t>in</w:t>
      </w:r>
      <w:r w:rsidR="008C237B" w:rsidRPr="00D928B0">
        <w:rPr>
          <w:rFonts w:cs="Arial"/>
          <w:szCs w:val="22"/>
        </w:rPr>
        <w:t xml:space="preserve"> face-to-face encounter</w:t>
      </w:r>
      <w:r w:rsidR="00097CC6" w:rsidRPr="00D928B0">
        <w:rPr>
          <w:rFonts w:cs="Arial"/>
          <w:szCs w:val="22"/>
        </w:rPr>
        <w:t>s</w:t>
      </w:r>
      <w:r w:rsidR="0054504A" w:rsidRPr="00D928B0">
        <w:rPr>
          <w:rFonts w:cs="Arial"/>
          <w:szCs w:val="22"/>
        </w:rPr>
        <w:t xml:space="preserve"> to </w:t>
      </w:r>
      <w:r w:rsidR="008C237B" w:rsidRPr="00D928B0">
        <w:rPr>
          <w:rFonts w:cs="Arial"/>
          <w:szCs w:val="22"/>
        </w:rPr>
        <w:t>guide you</w:t>
      </w:r>
      <w:r w:rsidR="00097CC6" w:rsidRPr="00D928B0">
        <w:rPr>
          <w:rFonts w:cs="Arial"/>
          <w:szCs w:val="22"/>
        </w:rPr>
        <w:t xml:space="preserve"> in judging how others perceive you</w:t>
      </w:r>
      <w:r w:rsidR="008C237B" w:rsidRPr="00D928B0">
        <w:rPr>
          <w:rFonts w:cs="Arial"/>
          <w:szCs w:val="22"/>
        </w:rPr>
        <w:t>,</w:t>
      </w:r>
      <w:r w:rsidR="00097CC6" w:rsidRPr="00D928B0">
        <w:rPr>
          <w:rFonts w:cs="Arial"/>
          <w:szCs w:val="22"/>
        </w:rPr>
        <w:t xml:space="preserve"> writing in a respectful and civil manner </w:t>
      </w:r>
      <w:r w:rsidR="008C237B" w:rsidRPr="00D928B0">
        <w:rPr>
          <w:rFonts w:cs="Arial"/>
          <w:szCs w:val="22"/>
        </w:rPr>
        <w:t xml:space="preserve">is critical to our establishing a productive learning environment for everyone. </w:t>
      </w:r>
      <w:r w:rsidR="00097CC6" w:rsidRPr="00D928B0">
        <w:rPr>
          <w:rFonts w:cs="Arial"/>
          <w:szCs w:val="22"/>
        </w:rPr>
        <w:t xml:space="preserve">It is also a core competency for an evaluator to develop! We are all responsible for creating </w:t>
      </w:r>
      <w:r w:rsidR="008C237B" w:rsidRPr="00D928B0">
        <w:rPr>
          <w:rFonts w:cs="Arial"/>
          <w:szCs w:val="22"/>
        </w:rPr>
        <w:t>a</w:t>
      </w:r>
      <w:r w:rsidRPr="00D928B0">
        <w:rPr>
          <w:rFonts w:cs="Arial"/>
          <w:szCs w:val="22"/>
        </w:rPr>
        <w:t xml:space="preserve">n atmosphere of trust </w:t>
      </w:r>
      <w:r w:rsidR="008C237B" w:rsidRPr="00D928B0">
        <w:rPr>
          <w:rFonts w:cs="Arial"/>
          <w:szCs w:val="22"/>
        </w:rPr>
        <w:t>and respect</w:t>
      </w:r>
      <w:r w:rsidR="00360D37" w:rsidRPr="00D928B0">
        <w:rPr>
          <w:rFonts w:cs="Arial"/>
          <w:szCs w:val="22"/>
        </w:rPr>
        <w:t xml:space="preserve"> and for thinking carefully about how easy it is for online communications to be misinterpreted</w:t>
      </w:r>
      <w:r w:rsidRPr="00D928B0">
        <w:rPr>
          <w:rFonts w:cs="Arial"/>
          <w:szCs w:val="22"/>
        </w:rPr>
        <w:t xml:space="preserve">.  To see specific suggestions for online etiquette (often called Netiquette) </w:t>
      </w:r>
      <w:r w:rsidR="00360D37" w:rsidRPr="00D928B0">
        <w:rPr>
          <w:rFonts w:cs="Arial"/>
          <w:szCs w:val="22"/>
        </w:rPr>
        <w:t>read</w:t>
      </w:r>
      <w:r w:rsidRPr="00D928B0">
        <w:rPr>
          <w:rFonts w:cs="Arial"/>
          <w:szCs w:val="22"/>
        </w:rPr>
        <w:t xml:space="preserve"> this posting by the American InterContinental </w:t>
      </w:r>
      <w:r w:rsidR="00360D37" w:rsidRPr="00D928B0">
        <w:rPr>
          <w:rFonts w:cs="Arial"/>
          <w:szCs w:val="22"/>
        </w:rPr>
        <w:t>U</w:t>
      </w:r>
      <w:r w:rsidRPr="00D928B0">
        <w:rPr>
          <w:rFonts w:cs="Arial"/>
          <w:szCs w:val="22"/>
        </w:rPr>
        <w:t xml:space="preserve">niversity on </w:t>
      </w:r>
      <w:r w:rsidR="00360D37" w:rsidRPr="00D928B0">
        <w:rPr>
          <w:rFonts w:cs="Arial"/>
          <w:szCs w:val="22"/>
        </w:rPr>
        <w:t>etiquette</w:t>
      </w:r>
      <w:r w:rsidRPr="00D928B0">
        <w:rPr>
          <w:rFonts w:cs="Arial"/>
          <w:szCs w:val="22"/>
        </w:rPr>
        <w:t xml:space="preserve"> for </w:t>
      </w:r>
      <w:r w:rsidR="00360D37" w:rsidRPr="00D928B0">
        <w:rPr>
          <w:rFonts w:cs="Arial"/>
          <w:szCs w:val="22"/>
        </w:rPr>
        <w:t>o</w:t>
      </w:r>
      <w:r w:rsidRPr="00D928B0">
        <w:rPr>
          <w:rFonts w:cs="Arial"/>
          <w:szCs w:val="22"/>
        </w:rPr>
        <w:t xml:space="preserve">nline </w:t>
      </w:r>
      <w:r w:rsidR="00360D37" w:rsidRPr="00D928B0">
        <w:rPr>
          <w:rFonts w:cs="Arial"/>
          <w:szCs w:val="22"/>
        </w:rPr>
        <w:t>s</w:t>
      </w:r>
      <w:r w:rsidRPr="00D928B0">
        <w:rPr>
          <w:rFonts w:cs="Arial"/>
          <w:szCs w:val="22"/>
        </w:rPr>
        <w:t>tudents:</w:t>
      </w:r>
    </w:p>
    <w:p w14:paraId="33E67FF5" w14:textId="77777777" w:rsidR="007E2294" w:rsidRPr="00D928B0" w:rsidRDefault="00675388" w:rsidP="007E2294">
      <w:pPr>
        <w:rPr>
          <w:rFonts w:cs="Calibri"/>
          <w:szCs w:val="22"/>
        </w:rPr>
      </w:pPr>
      <w:hyperlink r:id="rId19" w:history="1">
        <w:r w:rsidR="007E2294" w:rsidRPr="00D928B0">
          <w:rPr>
            <w:rStyle w:val="Hyperlink"/>
            <w:rFonts w:cs="Calibri"/>
            <w:szCs w:val="22"/>
          </w:rPr>
          <w:t>http://www.aiuniv.edu/blog/january-2013/discussion-board-etiquette-for-online-students</w:t>
        </w:r>
      </w:hyperlink>
    </w:p>
    <w:p w14:paraId="2CC7A9A7" w14:textId="77777777" w:rsidR="007E2294" w:rsidRPr="00D928B0" w:rsidRDefault="007E2294" w:rsidP="007E2294">
      <w:pPr>
        <w:rPr>
          <w:rFonts w:cs="Calibri"/>
          <w:szCs w:val="22"/>
        </w:rPr>
      </w:pPr>
    </w:p>
    <w:p w14:paraId="02C448BC" w14:textId="77777777" w:rsidR="00BB6DAA" w:rsidRPr="00D928B0" w:rsidRDefault="00B6613B" w:rsidP="002D0759">
      <w:pPr>
        <w:pStyle w:val="Heading1"/>
        <w:rPr>
          <w:rFonts w:ascii="Verdana" w:hAnsi="Verdana"/>
          <w:szCs w:val="22"/>
        </w:rPr>
      </w:pPr>
      <w:bookmarkStart w:id="1" w:name="Technology_Information"/>
      <w:bookmarkEnd w:id="1"/>
      <w:r>
        <w:rPr>
          <w:rFonts w:ascii="Verdana" w:hAnsi="Verdana"/>
          <w:szCs w:val="22"/>
        </w:rPr>
        <w:br w:type="page"/>
      </w:r>
      <w:r w:rsidR="00114907" w:rsidRPr="00D928B0">
        <w:rPr>
          <w:rFonts w:ascii="Verdana" w:hAnsi="Verdana"/>
          <w:szCs w:val="22"/>
        </w:rPr>
        <w:lastRenderedPageBreak/>
        <w:t>Part 2: Course Objectives</w:t>
      </w:r>
    </w:p>
    <w:p w14:paraId="3F26F856" w14:textId="77777777" w:rsidR="00BB6DAA" w:rsidRPr="00D928B0" w:rsidRDefault="00BB6DAA" w:rsidP="00BB6DAA">
      <w:pPr>
        <w:pStyle w:val="Heading2"/>
        <w:rPr>
          <w:sz w:val="22"/>
          <w:szCs w:val="22"/>
          <w:lang w:val="en-US"/>
        </w:rPr>
      </w:pPr>
      <w:r w:rsidRPr="00D928B0">
        <w:rPr>
          <w:sz w:val="22"/>
          <w:szCs w:val="22"/>
          <w:lang w:val="en-US"/>
        </w:rPr>
        <w:t>Learning Objectives</w:t>
      </w:r>
    </w:p>
    <w:p w14:paraId="5511E33E" w14:textId="714ABDAE" w:rsidR="00BB6DAA" w:rsidRPr="00D928B0" w:rsidRDefault="00BB6DAA" w:rsidP="00011A1C">
      <w:pPr>
        <w:rPr>
          <w:i/>
          <w:color w:val="008000"/>
        </w:rPr>
      </w:pPr>
      <w:r w:rsidRPr="00D928B0">
        <w:t xml:space="preserve">Upon completion of this course, </w:t>
      </w:r>
      <w:r w:rsidR="00F94BFD" w:rsidRPr="00D928B0">
        <w:t>you should</w:t>
      </w:r>
      <w:r w:rsidRPr="00D928B0">
        <w:t xml:space="preserve"> be able to</w:t>
      </w:r>
      <w:r w:rsidRPr="00011A1C">
        <w:t>:</w:t>
      </w:r>
    </w:p>
    <w:p w14:paraId="2A47B6DD" w14:textId="77777777" w:rsidR="00D26588" w:rsidRPr="00D928B0" w:rsidRDefault="00D26588" w:rsidP="00011A1C">
      <w:pPr>
        <w:numPr>
          <w:ilvl w:val="0"/>
          <w:numId w:val="16"/>
        </w:numPr>
      </w:pPr>
      <w:r w:rsidRPr="00D928B0">
        <w:t>Identify relevant audiences for an evaluation’s findings</w:t>
      </w:r>
    </w:p>
    <w:p w14:paraId="1C3F00FF" w14:textId="77777777" w:rsidR="00BC2176" w:rsidRDefault="00BC2176" w:rsidP="00011A1C">
      <w:pPr>
        <w:numPr>
          <w:ilvl w:val="0"/>
          <w:numId w:val="16"/>
        </w:numPr>
      </w:pPr>
      <w:r w:rsidRPr="00D928B0">
        <w:t xml:space="preserve">Create a basic </w:t>
      </w:r>
      <w:r w:rsidR="00B6613B">
        <w:t xml:space="preserve">communications and </w:t>
      </w:r>
      <w:r w:rsidRPr="00D928B0">
        <w:t xml:space="preserve">dissemination plan </w:t>
      </w:r>
    </w:p>
    <w:p w14:paraId="3815FFC4" w14:textId="77777777" w:rsidR="00D26588" w:rsidRPr="00D928B0" w:rsidRDefault="00D26588" w:rsidP="00011A1C">
      <w:pPr>
        <w:numPr>
          <w:ilvl w:val="0"/>
          <w:numId w:val="16"/>
        </w:numPr>
      </w:pPr>
      <w:r w:rsidRPr="00D928B0">
        <w:t xml:space="preserve">Facilitate workshops to elicit stakeholder </w:t>
      </w:r>
      <w:r w:rsidR="00BC2176">
        <w:t>input</w:t>
      </w:r>
      <w:r w:rsidRPr="00D928B0">
        <w:t xml:space="preserve"> and reflections on findings</w:t>
      </w:r>
    </w:p>
    <w:p w14:paraId="3F01E6D5" w14:textId="77777777" w:rsidR="00D26588" w:rsidRPr="00D928B0" w:rsidRDefault="00D26588" w:rsidP="00011A1C">
      <w:pPr>
        <w:numPr>
          <w:ilvl w:val="0"/>
          <w:numId w:val="16"/>
        </w:numPr>
      </w:pPr>
      <w:r w:rsidRPr="00D928B0">
        <w:t>Develop effective data displays</w:t>
      </w:r>
    </w:p>
    <w:p w14:paraId="4701510B" w14:textId="77777777" w:rsidR="00D26588" w:rsidRPr="00D928B0" w:rsidRDefault="00D26588" w:rsidP="00011A1C">
      <w:pPr>
        <w:numPr>
          <w:ilvl w:val="0"/>
          <w:numId w:val="16"/>
        </w:numPr>
      </w:pPr>
      <w:r w:rsidRPr="00D928B0">
        <w:t>Present findings in diverse formats</w:t>
      </w:r>
    </w:p>
    <w:p w14:paraId="188F00C5" w14:textId="77777777" w:rsidR="00D26588" w:rsidRPr="00D928B0" w:rsidRDefault="00D26588" w:rsidP="00011A1C">
      <w:pPr>
        <w:numPr>
          <w:ilvl w:val="0"/>
          <w:numId w:val="16"/>
        </w:numPr>
      </w:pPr>
      <w:r w:rsidRPr="00D928B0">
        <w:t xml:space="preserve">Demonstrate </w:t>
      </w:r>
      <w:r w:rsidR="00BC2176">
        <w:t>familiarity with</w:t>
      </w:r>
      <w:r w:rsidRPr="00D928B0">
        <w:t xml:space="preserve"> innovative methods for presenting evaluation findings</w:t>
      </w:r>
    </w:p>
    <w:p w14:paraId="411D3D03" w14:textId="77777777" w:rsidR="00114907" w:rsidRPr="00D928B0" w:rsidRDefault="00114907" w:rsidP="00011A1C">
      <w:r w:rsidRPr="00D928B0">
        <w:t xml:space="preserve">You will meet the objectives listed above through a combination of the following activities in this course: </w:t>
      </w:r>
    </w:p>
    <w:p w14:paraId="19BA85D1" w14:textId="77777777" w:rsidR="003A6A29" w:rsidRPr="00D928B0" w:rsidRDefault="00114907" w:rsidP="00011A1C">
      <w:pPr>
        <w:numPr>
          <w:ilvl w:val="0"/>
          <w:numId w:val="17"/>
        </w:numPr>
        <w:rPr>
          <w:color w:val="000000"/>
        </w:rPr>
      </w:pPr>
      <w:r w:rsidRPr="00D928B0">
        <w:rPr>
          <w:color w:val="000000"/>
        </w:rPr>
        <w:t>Complet</w:t>
      </w:r>
      <w:r w:rsidR="003A6A29" w:rsidRPr="00D928B0">
        <w:rPr>
          <w:color w:val="000000"/>
        </w:rPr>
        <w:t>ing assigned readings.</w:t>
      </w:r>
    </w:p>
    <w:p w14:paraId="23AC61B8" w14:textId="77777777" w:rsidR="00BB6DAA" w:rsidRPr="00D928B0" w:rsidRDefault="00114907" w:rsidP="00011A1C">
      <w:pPr>
        <w:numPr>
          <w:ilvl w:val="0"/>
          <w:numId w:val="17"/>
        </w:numPr>
      </w:pPr>
      <w:r w:rsidRPr="00D928B0">
        <w:t>Participat</w:t>
      </w:r>
      <w:r w:rsidR="003A6A29" w:rsidRPr="00D928B0">
        <w:t>ing in online discussions</w:t>
      </w:r>
      <w:r w:rsidR="004A2404" w:rsidRPr="00D928B0">
        <w:t>, activities,</w:t>
      </w:r>
      <w:r w:rsidR="003A6A29" w:rsidRPr="00D928B0">
        <w:t xml:space="preserve"> and </w:t>
      </w:r>
      <w:r w:rsidR="00D26588" w:rsidRPr="00D928B0">
        <w:t xml:space="preserve">individual and </w:t>
      </w:r>
      <w:r w:rsidR="003A6A29" w:rsidRPr="00D928B0">
        <w:t>small group projects.</w:t>
      </w:r>
    </w:p>
    <w:p w14:paraId="272D8B90" w14:textId="77777777" w:rsidR="001F5DC4" w:rsidRPr="00D928B0" w:rsidRDefault="001F5DC4" w:rsidP="00011A1C">
      <w:r w:rsidRPr="00D928B0">
        <w:t xml:space="preserve">Each unit of the course includes learning objectives, assigned readings, and </w:t>
      </w:r>
      <w:r w:rsidR="00025AC6" w:rsidRPr="00D928B0">
        <w:t xml:space="preserve">narrated </w:t>
      </w:r>
      <w:r w:rsidRPr="00D928B0">
        <w:t xml:space="preserve">PowerPoint presentations. In addition, the units </w:t>
      </w:r>
      <w:r w:rsidR="00B42D55" w:rsidRPr="00D928B0">
        <w:t xml:space="preserve">include </w:t>
      </w:r>
      <w:r w:rsidR="00025AC6" w:rsidRPr="00D928B0">
        <w:t xml:space="preserve">a mixture of </w:t>
      </w:r>
      <w:r w:rsidR="00E23DDE" w:rsidRPr="00D928B0">
        <w:t>learning activities</w:t>
      </w:r>
      <w:r w:rsidR="00BC2176">
        <w:t xml:space="preserve"> and practice assignments</w:t>
      </w:r>
      <w:r w:rsidR="00025AC6" w:rsidRPr="00D928B0">
        <w:t xml:space="preserve">. </w:t>
      </w:r>
      <w:r w:rsidR="00E23DDE" w:rsidRPr="00D928B0">
        <w:t>For many of these activities, you will work with a real evaluation data set.</w:t>
      </w:r>
    </w:p>
    <w:p w14:paraId="194FE43D" w14:textId="77777777" w:rsidR="00BB6DAA" w:rsidRPr="00D928B0" w:rsidRDefault="00BB6DAA" w:rsidP="00BB6DAA">
      <w:pPr>
        <w:pStyle w:val="Heading2"/>
        <w:rPr>
          <w:sz w:val="22"/>
          <w:szCs w:val="22"/>
          <w:lang w:val="en-US"/>
        </w:rPr>
      </w:pPr>
      <w:r w:rsidRPr="00D928B0">
        <w:rPr>
          <w:sz w:val="22"/>
          <w:szCs w:val="22"/>
          <w:lang w:val="en-US"/>
        </w:rPr>
        <w:t>Core Competencies</w:t>
      </w:r>
    </w:p>
    <w:p w14:paraId="28F3B23B" w14:textId="77777777" w:rsidR="00BB6DAA" w:rsidRPr="00D928B0" w:rsidRDefault="006F35E8" w:rsidP="00CD5B04">
      <w:r>
        <w:t>T</w:t>
      </w:r>
      <w:r w:rsidR="00BB6DAA" w:rsidRPr="00D928B0">
        <w:t>his course will support the development of the following core competencies for program evaluators:</w:t>
      </w:r>
    </w:p>
    <w:p w14:paraId="28095282" w14:textId="77777777" w:rsidR="006F35E8" w:rsidRDefault="00BB6DAA" w:rsidP="00CD5B04">
      <w:pPr>
        <w:numPr>
          <w:ilvl w:val="0"/>
          <w:numId w:val="18"/>
        </w:numPr>
      </w:pPr>
      <w:r w:rsidRPr="00D928B0">
        <w:t>Competency</w:t>
      </w:r>
      <w:r w:rsidR="00E97C95" w:rsidRPr="00D928B0">
        <w:t xml:space="preserve"> </w:t>
      </w:r>
      <w:r w:rsidR="006F35E8">
        <w:t>1</w:t>
      </w:r>
      <w:r w:rsidR="00E97C95" w:rsidRPr="00D928B0">
        <w:t>.</w:t>
      </w:r>
      <w:r w:rsidR="006F35E8">
        <w:t xml:space="preserve">1 – Acts ethically through evaluation practice that demonstrates integrity and respects people from different cultural backgrounds and indigenous groups. </w:t>
      </w:r>
    </w:p>
    <w:p w14:paraId="08AF0D3D" w14:textId="77777777" w:rsidR="00BB6DAA" w:rsidRPr="00D928B0" w:rsidRDefault="00E75E5E" w:rsidP="00CD5B04">
      <w:pPr>
        <w:numPr>
          <w:ilvl w:val="0"/>
          <w:numId w:val="18"/>
        </w:numPr>
      </w:pPr>
      <w:r>
        <w:t xml:space="preserve">Competency </w:t>
      </w:r>
      <w:r w:rsidR="006F35E8">
        <w:t xml:space="preserve">2.8 – Involves stakeholders in designing, implementing, interpreting, and </w:t>
      </w:r>
      <w:r>
        <w:t>reporting evaluations as appropriate</w:t>
      </w:r>
    </w:p>
    <w:p w14:paraId="3E9B7FA1" w14:textId="77777777" w:rsidR="00BB6DAA" w:rsidRPr="00D928B0" w:rsidRDefault="00BB6DAA" w:rsidP="00CD5B04">
      <w:pPr>
        <w:numPr>
          <w:ilvl w:val="0"/>
          <w:numId w:val="18"/>
        </w:numPr>
      </w:pPr>
      <w:r w:rsidRPr="00D928B0">
        <w:t>Competency</w:t>
      </w:r>
      <w:r w:rsidR="00E97C95" w:rsidRPr="00D928B0">
        <w:t xml:space="preserve"> </w:t>
      </w:r>
      <w:r w:rsidR="003B2274" w:rsidRPr="00D928B0">
        <w:t>2</w:t>
      </w:r>
      <w:r w:rsidR="00E97C95" w:rsidRPr="00D928B0">
        <w:t>.</w:t>
      </w:r>
      <w:r w:rsidR="00E75E5E">
        <w:t>13</w:t>
      </w:r>
      <w:r w:rsidR="00E97C95" w:rsidRPr="00D928B0">
        <w:t xml:space="preserve"> – </w:t>
      </w:r>
      <w:r w:rsidR="00E75E5E">
        <w:t>Interprets findings in context.</w:t>
      </w:r>
    </w:p>
    <w:p w14:paraId="6E7C0C3E" w14:textId="77777777" w:rsidR="00BB6DAA" w:rsidRPr="00D928B0" w:rsidRDefault="00BB6DAA" w:rsidP="00CD5B04">
      <w:pPr>
        <w:numPr>
          <w:ilvl w:val="0"/>
          <w:numId w:val="18"/>
        </w:numPr>
      </w:pPr>
      <w:r w:rsidRPr="00D928B0">
        <w:t>Competency</w:t>
      </w:r>
      <w:r w:rsidR="00E97C95" w:rsidRPr="00D928B0">
        <w:t xml:space="preserve"> </w:t>
      </w:r>
      <w:r w:rsidR="003B2274" w:rsidRPr="00D928B0">
        <w:t>2.1</w:t>
      </w:r>
      <w:r w:rsidR="00E75E5E">
        <w:t>4</w:t>
      </w:r>
      <w:r w:rsidR="00E97C95" w:rsidRPr="00D928B0">
        <w:t xml:space="preserve"> – </w:t>
      </w:r>
      <w:r w:rsidR="00E75E5E">
        <w:t>Uses evidence and interpretations to draw conclusions, making judgements and recommendations when appropriate</w:t>
      </w:r>
    </w:p>
    <w:p w14:paraId="27EE8EAD" w14:textId="77777777" w:rsidR="00E97C95" w:rsidRPr="00D928B0" w:rsidRDefault="00E97C95" w:rsidP="00CD5B04">
      <w:pPr>
        <w:numPr>
          <w:ilvl w:val="0"/>
          <w:numId w:val="18"/>
        </w:numPr>
      </w:pPr>
      <w:r w:rsidRPr="00D928B0">
        <w:t xml:space="preserve">Competency </w:t>
      </w:r>
      <w:r w:rsidR="00E75E5E">
        <w:t>3</w:t>
      </w:r>
      <w:r w:rsidRPr="00D928B0">
        <w:t>.</w:t>
      </w:r>
      <w:r w:rsidR="00E75E5E">
        <w:t>3</w:t>
      </w:r>
      <w:r w:rsidRPr="00D928B0">
        <w:t xml:space="preserve"> – </w:t>
      </w:r>
      <w:r w:rsidR="00E75E5E">
        <w:t>Describes the program, including its basic purpose, components, and its functioning in broader contexts.</w:t>
      </w:r>
    </w:p>
    <w:p w14:paraId="05E448E9" w14:textId="77777777" w:rsidR="00EE3B78" w:rsidRPr="00D928B0" w:rsidRDefault="00EE3B78" w:rsidP="00CD5B04">
      <w:pPr>
        <w:numPr>
          <w:ilvl w:val="0"/>
          <w:numId w:val="18"/>
        </w:numPr>
      </w:pPr>
      <w:r w:rsidRPr="00D928B0">
        <w:t xml:space="preserve">Competency </w:t>
      </w:r>
      <w:r w:rsidR="00E75E5E">
        <w:t>3.5</w:t>
      </w:r>
      <w:r w:rsidR="003B2274" w:rsidRPr="00D928B0">
        <w:t xml:space="preserve"> – </w:t>
      </w:r>
      <w:r w:rsidR="00E75E5E">
        <w:t>Communicates evaluation processes and results in timely, appropriate, and effective ways.</w:t>
      </w:r>
    </w:p>
    <w:p w14:paraId="21CDBFC1" w14:textId="77777777" w:rsidR="00EE3B78" w:rsidRPr="00D928B0" w:rsidRDefault="00EE3B78" w:rsidP="00CD5B04">
      <w:pPr>
        <w:numPr>
          <w:ilvl w:val="0"/>
          <w:numId w:val="18"/>
        </w:numPr>
      </w:pPr>
      <w:r w:rsidRPr="00D928B0">
        <w:t xml:space="preserve">Competency </w:t>
      </w:r>
      <w:r w:rsidR="003B2274" w:rsidRPr="00D928B0">
        <w:t>3</w:t>
      </w:r>
      <w:r w:rsidRPr="00D928B0">
        <w:t>.</w:t>
      </w:r>
      <w:r w:rsidR="00E75E5E">
        <w:t>6</w:t>
      </w:r>
      <w:r w:rsidRPr="00D928B0">
        <w:t xml:space="preserve"> – </w:t>
      </w:r>
      <w:r w:rsidR="00E75E5E">
        <w:t>Facilitates shared understanding of the program and its evaluation with stakeholders.</w:t>
      </w:r>
    </w:p>
    <w:p w14:paraId="6D420FEC" w14:textId="77777777" w:rsidR="00BB4D9B" w:rsidRPr="00D928B0" w:rsidRDefault="00BB4D9B" w:rsidP="00CD5B04">
      <w:pPr>
        <w:numPr>
          <w:ilvl w:val="0"/>
          <w:numId w:val="18"/>
        </w:numPr>
      </w:pPr>
      <w:r w:rsidRPr="00D928B0">
        <w:t>Competency 3.</w:t>
      </w:r>
      <w:r w:rsidR="00E75E5E">
        <w:t>7</w:t>
      </w:r>
      <w:r w:rsidRPr="00D928B0">
        <w:t xml:space="preserve"> – </w:t>
      </w:r>
      <w:r w:rsidR="00E75E5E">
        <w:t>Clarifies diverse perspectives, stakeholder interests, and cultural assumptions.</w:t>
      </w:r>
    </w:p>
    <w:p w14:paraId="1A69D583" w14:textId="77777777" w:rsidR="00EE3B78" w:rsidRPr="00D928B0" w:rsidRDefault="00EE3B78" w:rsidP="00CD5B04">
      <w:pPr>
        <w:numPr>
          <w:ilvl w:val="0"/>
          <w:numId w:val="18"/>
        </w:numPr>
      </w:pPr>
      <w:r w:rsidRPr="00D928B0">
        <w:t xml:space="preserve">Competency </w:t>
      </w:r>
      <w:r w:rsidR="00E75E5E">
        <w:t>3</w:t>
      </w:r>
      <w:r w:rsidRPr="00D928B0">
        <w:t>.</w:t>
      </w:r>
      <w:r w:rsidR="00E75E5E">
        <w:t>8</w:t>
      </w:r>
      <w:r w:rsidR="00BB4D9B" w:rsidRPr="00D928B0">
        <w:t xml:space="preserve"> </w:t>
      </w:r>
      <w:r w:rsidRPr="00D928B0">
        <w:t xml:space="preserve">– </w:t>
      </w:r>
      <w:r w:rsidR="00E75E5E">
        <w:t>Promotes evaluation use and influence in context.</w:t>
      </w:r>
    </w:p>
    <w:p w14:paraId="6930B0F8" w14:textId="77777777" w:rsidR="00BA7B19" w:rsidRPr="00D928B0" w:rsidRDefault="00BA7B19" w:rsidP="00CD5B04">
      <w:pPr>
        <w:numPr>
          <w:ilvl w:val="0"/>
          <w:numId w:val="18"/>
        </w:numPr>
      </w:pPr>
      <w:r w:rsidRPr="00D928B0">
        <w:t xml:space="preserve">Competency </w:t>
      </w:r>
      <w:r w:rsidR="00E75E5E">
        <w:t>4</w:t>
      </w:r>
      <w:r w:rsidRPr="00D928B0">
        <w:t>.</w:t>
      </w:r>
      <w:r w:rsidR="00E75E5E">
        <w:t>5</w:t>
      </w:r>
      <w:r w:rsidRPr="00D928B0">
        <w:t xml:space="preserve"> – </w:t>
      </w:r>
      <w:r w:rsidR="00E75E5E">
        <w:t>Coordinates and supervises evaluation processes and products.</w:t>
      </w:r>
    </w:p>
    <w:p w14:paraId="0C0204A5" w14:textId="77777777" w:rsidR="00BB6DAA" w:rsidRPr="00D928B0" w:rsidRDefault="001B42D2" w:rsidP="00CD5B04">
      <w:pPr>
        <w:numPr>
          <w:ilvl w:val="0"/>
          <w:numId w:val="18"/>
        </w:numPr>
        <w:rPr>
          <w:color w:val="008000"/>
        </w:rPr>
        <w:sectPr w:rsidR="00BB6DAA" w:rsidRPr="00D928B0" w:rsidSect="00107BAB">
          <w:headerReference w:type="default" r:id="rId20"/>
          <w:footerReference w:type="default" r:id="rId21"/>
          <w:footerReference w:type="first" r:id="rId22"/>
          <w:pgSz w:w="12240" w:h="15840"/>
          <w:pgMar w:top="1440" w:right="1800" w:bottom="1440" w:left="1800" w:header="720" w:footer="720" w:gutter="0"/>
          <w:cols w:space="720"/>
          <w:titlePg/>
        </w:sectPr>
      </w:pPr>
      <w:r w:rsidRPr="00D928B0">
        <w:t xml:space="preserve">Competency </w:t>
      </w:r>
      <w:r w:rsidR="00E75E5E">
        <w:t>5</w:t>
      </w:r>
      <w:r w:rsidRPr="00D928B0">
        <w:t>.</w:t>
      </w:r>
      <w:r w:rsidR="00E75E5E">
        <w:t>6</w:t>
      </w:r>
      <w:r w:rsidRPr="00D928B0">
        <w:t xml:space="preserve"> – </w:t>
      </w:r>
      <w:r w:rsidR="00E75E5E">
        <w:t>Communicates in meaningful ways that enhance the effectiveness of the evaluation.</w:t>
      </w:r>
      <w:r w:rsidR="00E75E5E" w:rsidRPr="00D928B0">
        <w:rPr>
          <w:color w:val="008000"/>
        </w:rPr>
        <w:t xml:space="preserve"> </w:t>
      </w:r>
    </w:p>
    <w:p w14:paraId="4478ECA8" w14:textId="77777777" w:rsidR="00114907" w:rsidRPr="00D928B0" w:rsidRDefault="00114907" w:rsidP="002D0759">
      <w:pPr>
        <w:pStyle w:val="Heading1"/>
        <w:rPr>
          <w:rFonts w:ascii="Verdana" w:hAnsi="Verdana"/>
          <w:szCs w:val="22"/>
        </w:rPr>
      </w:pPr>
      <w:r w:rsidRPr="00D928B0">
        <w:rPr>
          <w:rFonts w:ascii="Verdana" w:hAnsi="Verdana"/>
          <w:szCs w:val="22"/>
        </w:rPr>
        <w:lastRenderedPageBreak/>
        <w:t xml:space="preserve">Part 3: Course Outline/Schedule </w:t>
      </w:r>
    </w:p>
    <w:p w14:paraId="6E1BC424" w14:textId="77777777" w:rsidR="00114907" w:rsidRPr="00D928B0" w:rsidRDefault="00114907" w:rsidP="00673514">
      <w:pPr>
        <w:rPr>
          <w:szCs w:val="22"/>
          <w:u w:val="single"/>
        </w:rPr>
      </w:pPr>
      <w:r w:rsidRPr="00D928B0">
        <w:rPr>
          <w:b/>
          <w:szCs w:val="22"/>
        </w:rPr>
        <w:t>Important Note:</w:t>
      </w:r>
      <w:r w:rsidRPr="00D928B0">
        <w:rPr>
          <w:szCs w:val="22"/>
        </w:rPr>
        <w:t xml:space="preserve"> Activit</w:t>
      </w:r>
      <w:r w:rsidR="00291C27">
        <w:rPr>
          <w:szCs w:val="22"/>
        </w:rPr>
        <w:t>ies</w:t>
      </w:r>
      <w:r w:rsidRPr="00D928B0">
        <w:rPr>
          <w:szCs w:val="22"/>
        </w:rPr>
        <w:t xml:space="preserve"> and assignment</w:t>
      </w:r>
      <w:r w:rsidR="00291C27">
        <w:rPr>
          <w:szCs w:val="22"/>
        </w:rPr>
        <w:t>s</w:t>
      </w:r>
      <w:r w:rsidRPr="00D928B0">
        <w:rPr>
          <w:szCs w:val="22"/>
        </w:rPr>
        <w:t xml:space="preserve"> </w:t>
      </w:r>
      <w:r w:rsidR="00291C27">
        <w:rPr>
          <w:szCs w:val="22"/>
        </w:rPr>
        <w:t>are</w:t>
      </w:r>
      <w:r w:rsidRPr="00D928B0">
        <w:rPr>
          <w:szCs w:val="22"/>
        </w:rPr>
        <w:t xml:space="preserve"> explained in detail within each week's corresponding learning module.</w:t>
      </w:r>
      <w:r w:rsidR="004631B0" w:rsidRPr="00D928B0">
        <w:rPr>
          <w:szCs w:val="22"/>
        </w:rPr>
        <w:t xml:space="preserve"> </w:t>
      </w:r>
      <w:r w:rsidRPr="00D928B0">
        <w:rPr>
          <w:szCs w:val="22"/>
        </w:rPr>
        <w:t>If you have any questions</w:t>
      </w:r>
      <w:r w:rsidR="00233064">
        <w:rPr>
          <w:szCs w:val="22"/>
        </w:rPr>
        <w:t xml:space="preserve"> about readings or assignments</w:t>
      </w:r>
      <w:r w:rsidRPr="00D928B0">
        <w:rPr>
          <w:szCs w:val="22"/>
        </w:rPr>
        <w:t>, please contact your instructor</w:t>
      </w:r>
      <w:r w:rsidR="00AC6311" w:rsidRPr="00D928B0">
        <w:rPr>
          <w:szCs w:val="22"/>
        </w:rPr>
        <w:t xml:space="preserve"> via the discussion thread</w:t>
      </w:r>
      <w:r w:rsidR="00D169FB">
        <w:rPr>
          <w:szCs w:val="22"/>
        </w:rPr>
        <w:t>s</w:t>
      </w:r>
      <w:r w:rsidR="00AC6311" w:rsidRPr="00D928B0">
        <w:rPr>
          <w:szCs w:val="22"/>
        </w:rPr>
        <w:t xml:space="preserve"> on readings and assignments</w:t>
      </w:r>
      <w:r w:rsidRPr="00D928B0">
        <w:rPr>
          <w:szCs w:val="22"/>
        </w:rPr>
        <w:t>.</w:t>
      </w:r>
      <w:r w:rsidR="003A6A29" w:rsidRPr="00D928B0">
        <w:rPr>
          <w:szCs w:val="22"/>
        </w:rPr>
        <w:t xml:space="preserve"> </w:t>
      </w:r>
      <w:r w:rsidR="003A6A29" w:rsidRPr="00D928B0">
        <w:rPr>
          <w:szCs w:val="22"/>
          <w:u w:val="single"/>
        </w:rPr>
        <w:t xml:space="preserve">All assignments are due by </w:t>
      </w:r>
      <w:r w:rsidR="00EF2686" w:rsidRPr="00D928B0">
        <w:rPr>
          <w:szCs w:val="22"/>
          <w:u w:val="single"/>
        </w:rPr>
        <w:t>11:59</w:t>
      </w:r>
      <w:r w:rsidR="003A6A29" w:rsidRPr="00D928B0">
        <w:rPr>
          <w:szCs w:val="22"/>
          <w:u w:val="single"/>
        </w:rPr>
        <w:t xml:space="preserve"> p.m. Eastern Time on the due date listed</w:t>
      </w:r>
      <w:r w:rsidR="00532D30" w:rsidRPr="00D928B0">
        <w:rPr>
          <w:szCs w:val="22"/>
          <w:u w:val="single"/>
        </w:rPr>
        <w:t xml:space="preserve"> in D2L</w:t>
      </w:r>
      <w:r w:rsidR="003A6A29" w:rsidRPr="00D928B0">
        <w:rPr>
          <w:szCs w:val="22"/>
          <w:u w:val="single"/>
        </w:rPr>
        <w:t>.</w:t>
      </w:r>
    </w:p>
    <w:p w14:paraId="3A40947C" w14:textId="77777777" w:rsidR="00114907" w:rsidRPr="00D928B0" w:rsidRDefault="00114907" w:rsidP="00114907">
      <w:pPr>
        <w:rPr>
          <w:szCs w:val="22"/>
        </w:rPr>
      </w:pPr>
    </w:p>
    <w:p w14:paraId="5A8D392E" w14:textId="77777777" w:rsidR="00BF6B9F" w:rsidRPr="001C7F68" w:rsidRDefault="00114907" w:rsidP="00F74DB8">
      <w:pPr>
        <w:pStyle w:val="ColorfulList-Accent11"/>
        <w:numPr>
          <w:ilvl w:val="1"/>
          <w:numId w:val="2"/>
        </w:numPr>
        <w:ind w:left="1080"/>
        <w:rPr>
          <w:rFonts w:cs="Arial"/>
          <w:color w:val="000000"/>
          <w:szCs w:val="22"/>
        </w:rPr>
      </w:pPr>
      <w:r w:rsidRPr="001C7F68">
        <w:rPr>
          <w:rFonts w:cs="Arial"/>
          <w:b/>
          <w:szCs w:val="22"/>
        </w:rPr>
        <w:t xml:space="preserve">Week 01: </w:t>
      </w:r>
      <w:r w:rsidR="00BF6B9F" w:rsidRPr="001C7F68">
        <w:rPr>
          <w:rFonts w:cs="Arial"/>
          <w:b/>
          <w:szCs w:val="22"/>
        </w:rPr>
        <w:t xml:space="preserve">Communication </w:t>
      </w:r>
      <w:r w:rsidR="00333133" w:rsidRPr="001C7F68">
        <w:rPr>
          <w:rFonts w:cs="Arial"/>
          <w:b/>
          <w:szCs w:val="22"/>
        </w:rPr>
        <w:t>to support</w:t>
      </w:r>
      <w:r w:rsidR="00BF6B9F" w:rsidRPr="001C7F68">
        <w:rPr>
          <w:rFonts w:cs="Arial"/>
          <w:b/>
          <w:szCs w:val="22"/>
        </w:rPr>
        <w:t xml:space="preserve"> </w:t>
      </w:r>
      <w:r w:rsidR="00333133" w:rsidRPr="001C7F68">
        <w:rPr>
          <w:rFonts w:cs="Arial"/>
          <w:b/>
          <w:szCs w:val="22"/>
        </w:rPr>
        <w:t>e</w:t>
      </w:r>
      <w:r w:rsidR="00BF6B9F" w:rsidRPr="001C7F68">
        <w:rPr>
          <w:rFonts w:cs="Arial"/>
          <w:b/>
          <w:szCs w:val="22"/>
        </w:rPr>
        <w:t xml:space="preserve">valuation </w:t>
      </w:r>
      <w:r w:rsidR="007C5512" w:rsidRPr="001C7F68">
        <w:rPr>
          <w:rFonts w:cs="Arial"/>
          <w:b/>
          <w:szCs w:val="22"/>
        </w:rPr>
        <w:t>influence</w:t>
      </w:r>
    </w:p>
    <w:p w14:paraId="76D77545" w14:textId="77777777" w:rsidR="00324F62" w:rsidRPr="00B03741" w:rsidRDefault="00873CE0" w:rsidP="00F74DB8">
      <w:pPr>
        <w:pStyle w:val="ColorfulList-Accent11"/>
        <w:numPr>
          <w:ilvl w:val="1"/>
          <w:numId w:val="2"/>
        </w:numPr>
        <w:rPr>
          <w:rFonts w:cs="Arial"/>
          <w:color w:val="000000"/>
          <w:szCs w:val="22"/>
        </w:rPr>
      </w:pPr>
      <w:r w:rsidRPr="00B03741">
        <w:rPr>
          <w:rFonts w:cs="Arial"/>
          <w:color w:val="000000"/>
          <w:szCs w:val="22"/>
        </w:rPr>
        <w:t>Required r</w:t>
      </w:r>
      <w:r w:rsidR="00324F62" w:rsidRPr="00B03741">
        <w:rPr>
          <w:rFonts w:cs="Arial"/>
          <w:color w:val="000000"/>
          <w:szCs w:val="22"/>
        </w:rPr>
        <w:t xml:space="preserve">eading: </w:t>
      </w:r>
    </w:p>
    <w:p w14:paraId="14D3E325" w14:textId="37D5F9AE" w:rsidR="00610D43" w:rsidRPr="00B03741" w:rsidRDefault="002F594C" w:rsidP="007367B1">
      <w:pPr>
        <w:pStyle w:val="ColorfulList-Accent11"/>
        <w:numPr>
          <w:ilvl w:val="0"/>
          <w:numId w:val="0"/>
        </w:numPr>
        <w:ind w:left="1728"/>
        <w:rPr>
          <w:rFonts w:cs="Arial"/>
        </w:rPr>
      </w:pPr>
      <w:r w:rsidRPr="00B03741">
        <w:rPr>
          <w:rFonts w:cs="Arial"/>
          <w:color w:val="000000"/>
          <w:szCs w:val="22"/>
        </w:rPr>
        <w:t>Chapter 1</w:t>
      </w:r>
      <w:r w:rsidR="00D80C5F" w:rsidRPr="00B03741">
        <w:rPr>
          <w:rFonts w:cs="Arial"/>
          <w:color w:val="000000"/>
          <w:szCs w:val="22"/>
        </w:rPr>
        <w:t xml:space="preserve"> in </w:t>
      </w:r>
      <w:r w:rsidR="00D80C5F" w:rsidRPr="00B03741">
        <w:rPr>
          <w:rFonts w:cs="Arial"/>
          <w:szCs w:val="22"/>
        </w:rPr>
        <w:t xml:space="preserve">Torres, R. T., </w:t>
      </w:r>
      <w:proofErr w:type="spellStart"/>
      <w:r w:rsidR="00D80C5F" w:rsidRPr="00B03741">
        <w:rPr>
          <w:rFonts w:cs="Arial"/>
          <w:szCs w:val="22"/>
        </w:rPr>
        <w:t>Preskill</w:t>
      </w:r>
      <w:proofErr w:type="spellEnd"/>
      <w:r w:rsidR="00D80C5F" w:rsidRPr="00B03741">
        <w:rPr>
          <w:rFonts w:cs="Arial"/>
          <w:szCs w:val="22"/>
        </w:rPr>
        <w:t xml:space="preserve">, H., &amp; Piontek, M. E. (2005). </w:t>
      </w:r>
      <w:r w:rsidR="00D80C5F" w:rsidRPr="00B03741">
        <w:rPr>
          <w:rFonts w:cs="Arial"/>
          <w:i/>
          <w:szCs w:val="22"/>
        </w:rPr>
        <w:t>Evaluation strategies for communicating and reporting, 2</w:t>
      </w:r>
      <w:r w:rsidR="00D80C5F" w:rsidRPr="00B03741">
        <w:rPr>
          <w:rFonts w:cs="Arial"/>
          <w:i/>
          <w:szCs w:val="22"/>
          <w:vertAlign w:val="superscript"/>
        </w:rPr>
        <w:t>nd</w:t>
      </w:r>
      <w:r w:rsidR="00D80C5F" w:rsidRPr="00B03741">
        <w:rPr>
          <w:rFonts w:cs="Arial"/>
          <w:i/>
          <w:szCs w:val="22"/>
        </w:rPr>
        <w:t xml:space="preserve"> edition</w:t>
      </w:r>
      <w:r w:rsidR="00D80C5F" w:rsidRPr="00B03741">
        <w:rPr>
          <w:rFonts w:cs="Arial"/>
          <w:szCs w:val="22"/>
        </w:rPr>
        <w:t>. Newbury Park, CA: Sage</w:t>
      </w:r>
      <w:r w:rsidR="008F62A6" w:rsidRPr="00B03741">
        <w:rPr>
          <w:rFonts w:cs="Arial"/>
          <w:szCs w:val="22"/>
        </w:rPr>
        <w:t xml:space="preserve">. </w:t>
      </w:r>
      <w:r w:rsidR="00500896" w:rsidRPr="00B03741">
        <w:rPr>
          <w:rFonts w:cs="Arial"/>
          <w:szCs w:val="22"/>
        </w:rPr>
        <w:t>(</w:t>
      </w:r>
      <w:proofErr w:type="spellStart"/>
      <w:r w:rsidR="00500896" w:rsidRPr="00B03741">
        <w:rPr>
          <w:rFonts w:cs="Arial"/>
          <w:szCs w:val="22"/>
        </w:rPr>
        <w:t>Coursepack</w:t>
      </w:r>
      <w:proofErr w:type="spellEnd"/>
      <w:r w:rsidR="00500896" w:rsidRPr="00B03741">
        <w:rPr>
          <w:rFonts w:cs="Arial"/>
          <w:szCs w:val="22"/>
        </w:rPr>
        <w:t>)</w:t>
      </w:r>
    </w:p>
    <w:p w14:paraId="1FBDB9E4" w14:textId="77777777" w:rsidR="00513FB6" w:rsidRPr="00B03741" w:rsidRDefault="00513FB6" w:rsidP="00A03C22">
      <w:pPr>
        <w:ind w:left="1728"/>
        <w:rPr>
          <w:rFonts w:cs="Arial"/>
        </w:rPr>
      </w:pPr>
      <w:proofErr w:type="spellStart"/>
      <w:r w:rsidRPr="00B03741">
        <w:rPr>
          <w:rFonts w:cs="Arial"/>
        </w:rPr>
        <w:t>Preskill</w:t>
      </w:r>
      <w:proofErr w:type="spellEnd"/>
      <w:r w:rsidRPr="00B03741">
        <w:rPr>
          <w:rFonts w:cs="Arial"/>
        </w:rPr>
        <w:t xml:space="preserve">, H. (2008). Evaluation’s second act: A spotlight on learning. </w:t>
      </w:r>
      <w:r w:rsidRPr="00B03741">
        <w:rPr>
          <w:rFonts w:cs="Arial"/>
          <w:i/>
        </w:rPr>
        <w:t>American Journal of Evaluation, 29</w:t>
      </w:r>
      <w:r w:rsidR="00333133" w:rsidRPr="00B03741">
        <w:rPr>
          <w:rFonts w:cs="Arial"/>
        </w:rPr>
        <w:t>, 127-138</w:t>
      </w:r>
      <w:r w:rsidR="001A6A44" w:rsidRPr="00B03741">
        <w:rPr>
          <w:rFonts w:cs="Arial"/>
        </w:rPr>
        <w:t>.</w:t>
      </w:r>
      <w:r w:rsidR="00E61589" w:rsidRPr="00B03741">
        <w:rPr>
          <w:rFonts w:cs="Arial"/>
        </w:rPr>
        <w:t xml:space="preserve"> (MSU library electronic journals) </w:t>
      </w:r>
    </w:p>
    <w:p w14:paraId="4C912330" w14:textId="77777777" w:rsidR="00333133" w:rsidRPr="00B03741" w:rsidRDefault="00333133" w:rsidP="00A03C22">
      <w:pPr>
        <w:ind w:left="1728"/>
        <w:rPr>
          <w:rFonts w:cs="Arial"/>
          <w:szCs w:val="22"/>
        </w:rPr>
      </w:pPr>
    </w:p>
    <w:p w14:paraId="76FFCD96" w14:textId="16D80CE4" w:rsidR="007713C3" w:rsidRDefault="006269B1" w:rsidP="00A03C22">
      <w:pPr>
        <w:pStyle w:val="ColorfulList-Accent11"/>
        <w:numPr>
          <w:ilvl w:val="0"/>
          <w:numId w:val="10"/>
        </w:numPr>
        <w:spacing w:after="0"/>
        <w:ind w:left="1800"/>
        <w:rPr>
          <w:rFonts w:cs="Arial"/>
          <w:color w:val="000000"/>
          <w:szCs w:val="22"/>
        </w:rPr>
      </w:pPr>
      <w:r w:rsidRPr="00B03741">
        <w:rPr>
          <w:rFonts w:cs="Arial"/>
          <w:color w:val="000000"/>
          <w:szCs w:val="22"/>
        </w:rPr>
        <w:t>Activities:</w:t>
      </w:r>
      <w:r w:rsidR="006F013E" w:rsidRPr="00B03741">
        <w:rPr>
          <w:rFonts w:cs="Arial"/>
          <w:color w:val="000000"/>
          <w:szCs w:val="22"/>
        </w:rPr>
        <w:t xml:space="preserve"> </w:t>
      </w:r>
    </w:p>
    <w:p w14:paraId="79735400" w14:textId="77777777" w:rsidR="00A03C22" w:rsidRPr="00B03741" w:rsidRDefault="00A03C22" w:rsidP="00A03C22">
      <w:pPr>
        <w:pStyle w:val="ColorfulList-Accent11"/>
        <w:numPr>
          <w:ilvl w:val="0"/>
          <w:numId w:val="0"/>
        </w:numPr>
        <w:spacing w:after="0"/>
        <w:ind w:left="1800"/>
        <w:rPr>
          <w:rFonts w:cs="Arial"/>
          <w:color w:val="000000"/>
          <w:szCs w:val="22"/>
        </w:rPr>
      </w:pPr>
    </w:p>
    <w:p w14:paraId="4E7EFBF0" w14:textId="77777777" w:rsidR="00114907" w:rsidRPr="00B03741" w:rsidRDefault="006F013E" w:rsidP="007713C3">
      <w:pPr>
        <w:pStyle w:val="ColorfulList-Accent11"/>
        <w:numPr>
          <w:ilvl w:val="0"/>
          <w:numId w:val="0"/>
        </w:numPr>
        <w:ind w:left="1800"/>
        <w:rPr>
          <w:rFonts w:cs="Arial"/>
          <w:color w:val="000000"/>
          <w:szCs w:val="22"/>
        </w:rPr>
      </w:pPr>
      <w:r w:rsidRPr="00B03741">
        <w:rPr>
          <w:rFonts w:cs="Arial"/>
          <w:color w:val="000000"/>
          <w:szCs w:val="22"/>
        </w:rPr>
        <w:t>ROLE</w:t>
      </w:r>
      <w:r w:rsidR="008762FF" w:rsidRPr="00B03741">
        <w:rPr>
          <w:rFonts w:cs="Arial"/>
          <w:color w:val="000000"/>
          <w:szCs w:val="22"/>
        </w:rPr>
        <w:t xml:space="preserve"> reflection</w:t>
      </w:r>
      <w:r w:rsidR="00160EE9" w:rsidRPr="00B03741">
        <w:rPr>
          <w:rFonts w:cs="Arial"/>
          <w:color w:val="000000"/>
          <w:szCs w:val="22"/>
        </w:rPr>
        <w:t xml:space="preserve"> interview</w:t>
      </w:r>
      <w:r w:rsidR="008762FF" w:rsidRPr="00B03741">
        <w:rPr>
          <w:rFonts w:cs="Arial"/>
          <w:color w:val="000000"/>
          <w:szCs w:val="22"/>
        </w:rPr>
        <w:t>s</w:t>
      </w:r>
      <w:r w:rsidR="00610D43" w:rsidRPr="00B03741">
        <w:rPr>
          <w:rFonts w:cs="Arial"/>
          <w:color w:val="000000"/>
          <w:szCs w:val="22"/>
        </w:rPr>
        <w:t xml:space="preserve"> </w:t>
      </w:r>
    </w:p>
    <w:p w14:paraId="7893F72F" w14:textId="77777777" w:rsidR="00114907" w:rsidRPr="001C7F68" w:rsidRDefault="00114907" w:rsidP="00BF6B9F">
      <w:pPr>
        <w:pStyle w:val="ColorfulList-Accent11"/>
        <w:rPr>
          <w:rFonts w:cs="Arial"/>
          <w:b/>
          <w:color w:val="000000"/>
          <w:szCs w:val="22"/>
        </w:rPr>
      </w:pPr>
      <w:r w:rsidRPr="001C7F68">
        <w:rPr>
          <w:rFonts w:cs="Arial"/>
          <w:b/>
          <w:szCs w:val="22"/>
        </w:rPr>
        <w:t xml:space="preserve">Week 02: </w:t>
      </w:r>
      <w:r w:rsidR="00AD2AC5" w:rsidRPr="001C7F68">
        <w:rPr>
          <w:rFonts w:cs="Arial"/>
          <w:b/>
          <w:color w:val="000000"/>
          <w:szCs w:val="22"/>
        </w:rPr>
        <w:t>Developing a communications plan</w:t>
      </w:r>
    </w:p>
    <w:p w14:paraId="5F7EAD79" w14:textId="77777777" w:rsidR="00114907" w:rsidRPr="00B03741" w:rsidRDefault="004631B0" w:rsidP="00F74DB8">
      <w:pPr>
        <w:pStyle w:val="ColorfulList-Accent11"/>
        <w:numPr>
          <w:ilvl w:val="1"/>
          <w:numId w:val="3"/>
        </w:numPr>
        <w:rPr>
          <w:rFonts w:cs="Arial"/>
          <w:color w:val="008000"/>
          <w:szCs w:val="22"/>
        </w:rPr>
      </w:pPr>
      <w:r w:rsidRPr="00B03741">
        <w:rPr>
          <w:rFonts w:cs="Arial"/>
          <w:szCs w:val="22"/>
        </w:rPr>
        <w:t>Required r</w:t>
      </w:r>
      <w:r w:rsidR="0059755F" w:rsidRPr="00B03741">
        <w:rPr>
          <w:rFonts w:cs="Arial"/>
          <w:szCs w:val="22"/>
        </w:rPr>
        <w:t>eading:</w:t>
      </w:r>
    </w:p>
    <w:p w14:paraId="19D1EE46" w14:textId="77777777" w:rsidR="0059755F" w:rsidRPr="00B03741" w:rsidRDefault="002F594C" w:rsidP="0059755F">
      <w:pPr>
        <w:pStyle w:val="ColorfulList-Accent11"/>
        <w:numPr>
          <w:ilvl w:val="0"/>
          <w:numId w:val="0"/>
        </w:numPr>
        <w:ind w:left="1800"/>
        <w:rPr>
          <w:rFonts w:cs="Arial"/>
          <w:szCs w:val="22"/>
        </w:rPr>
      </w:pPr>
      <w:r w:rsidRPr="00B03741">
        <w:rPr>
          <w:rFonts w:cs="Arial"/>
          <w:szCs w:val="22"/>
        </w:rPr>
        <w:t>Chapter 2</w:t>
      </w:r>
      <w:r w:rsidR="00160EE9" w:rsidRPr="00B03741">
        <w:rPr>
          <w:rFonts w:cs="Arial"/>
          <w:szCs w:val="22"/>
        </w:rPr>
        <w:t xml:space="preserve"> in Torres, R. T., </w:t>
      </w:r>
      <w:proofErr w:type="spellStart"/>
      <w:r w:rsidR="00160EE9" w:rsidRPr="00B03741">
        <w:rPr>
          <w:rFonts w:cs="Arial"/>
          <w:szCs w:val="22"/>
        </w:rPr>
        <w:t>Preskill</w:t>
      </w:r>
      <w:proofErr w:type="spellEnd"/>
      <w:r w:rsidR="00160EE9" w:rsidRPr="00B03741">
        <w:rPr>
          <w:rFonts w:cs="Arial"/>
          <w:szCs w:val="22"/>
        </w:rPr>
        <w:t xml:space="preserve">, H., &amp; Piontek, M. E. (2005). </w:t>
      </w:r>
      <w:r w:rsidR="00160EE9" w:rsidRPr="00B03741">
        <w:rPr>
          <w:rFonts w:cs="Arial"/>
          <w:i/>
          <w:szCs w:val="22"/>
        </w:rPr>
        <w:t>Evaluation strategies for communicating and reporting, 2</w:t>
      </w:r>
      <w:r w:rsidR="00160EE9" w:rsidRPr="00B03741">
        <w:rPr>
          <w:rFonts w:cs="Arial"/>
          <w:i/>
          <w:szCs w:val="22"/>
          <w:vertAlign w:val="superscript"/>
        </w:rPr>
        <w:t>nd</w:t>
      </w:r>
      <w:r w:rsidR="00160EE9" w:rsidRPr="00B03741">
        <w:rPr>
          <w:rFonts w:cs="Arial"/>
          <w:i/>
          <w:szCs w:val="22"/>
        </w:rPr>
        <w:t xml:space="preserve"> edition</w:t>
      </w:r>
      <w:r w:rsidR="00160EE9" w:rsidRPr="00B03741">
        <w:rPr>
          <w:rFonts w:cs="Arial"/>
          <w:szCs w:val="22"/>
        </w:rPr>
        <w:t>. Newbury Park, CA: Sage</w:t>
      </w:r>
      <w:r w:rsidR="001A6A44" w:rsidRPr="00B03741">
        <w:rPr>
          <w:rFonts w:cs="Arial"/>
          <w:szCs w:val="22"/>
        </w:rPr>
        <w:t xml:space="preserve">. </w:t>
      </w:r>
      <w:r w:rsidR="00500896" w:rsidRPr="00B03741">
        <w:rPr>
          <w:rFonts w:cs="Arial"/>
          <w:szCs w:val="22"/>
        </w:rPr>
        <w:t>(</w:t>
      </w:r>
      <w:proofErr w:type="spellStart"/>
      <w:r w:rsidR="00500896" w:rsidRPr="00B03741">
        <w:rPr>
          <w:rFonts w:cs="Arial"/>
          <w:szCs w:val="22"/>
        </w:rPr>
        <w:t>Coursepack</w:t>
      </w:r>
      <w:proofErr w:type="spellEnd"/>
      <w:r w:rsidR="00500896" w:rsidRPr="00B03741">
        <w:rPr>
          <w:rFonts w:cs="Arial"/>
          <w:szCs w:val="22"/>
        </w:rPr>
        <w:t>)</w:t>
      </w:r>
    </w:p>
    <w:p w14:paraId="25AEBBD0" w14:textId="77777777" w:rsidR="007713C3" w:rsidRPr="00B03741" w:rsidRDefault="007347D1" w:rsidP="00F74DB8">
      <w:pPr>
        <w:pStyle w:val="ColorfulList-Accent11"/>
        <w:numPr>
          <w:ilvl w:val="0"/>
          <w:numId w:val="10"/>
        </w:numPr>
        <w:ind w:left="1800"/>
        <w:rPr>
          <w:rFonts w:cs="Arial"/>
          <w:color w:val="000000"/>
          <w:szCs w:val="22"/>
        </w:rPr>
      </w:pPr>
      <w:r w:rsidRPr="00B03741">
        <w:rPr>
          <w:rFonts w:cs="Arial"/>
          <w:color w:val="000000"/>
          <w:szCs w:val="22"/>
        </w:rPr>
        <w:t>Activities:</w:t>
      </w:r>
      <w:r w:rsidR="0096775D" w:rsidRPr="00B03741">
        <w:rPr>
          <w:rFonts w:cs="Arial"/>
          <w:color w:val="000000"/>
          <w:szCs w:val="22"/>
        </w:rPr>
        <w:t xml:space="preserve"> </w:t>
      </w:r>
    </w:p>
    <w:p w14:paraId="3B67DFDF" w14:textId="77777777" w:rsidR="007347D1" w:rsidRPr="00B03741" w:rsidRDefault="00C4183F" w:rsidP="007713C3">
      <w:pPr>
        <w:pStyle w:val="ColorfulList-Accent11"/>
        <w:numPr>
          <w:ilvl w:val="0"/>
          <w:numId w:val="0"/>
        </w:numPr>
        <w:ind w:left="1800"/>
        <w:rPr>
          <w:rFonts w:cs="Arial"/>
          <w:color w:val="000000"/>
          <w:szCs w:val="22"/>
        </w:rPr>
      </w:pPr>
      <w:r w:rsidRPr="00B03741">
        <w:rPr>
          <w:rFonts w:cs="Arial"/>
          <w:color w:val="000000"/>
          <w:szCs w:val="22"/>
        </w:rPr>
        <w:t xml:space="preserve">Audience assessment </w:t>
      </w:r>
      <w:r w:rsidR="00160EE9" w:rsidRPr="00B03741">
        <w:rPr>
          <w:rFonts w:cs="Arial"/>
          <w:color w:val="000000"/>
          <w:szCs w:val="22"/>
        </w:rPr>
        <w:t xml:space="preserve">worksheet </w:t>
      </w:r>
      <w:r w:rsidRPr="00B03741">
        <w:rPr>
          <w:rFonts w:cs="Arial"/>
          <w:color w:val="000000"/>
          <w:szCs w:val="22"/>
        </w:rPr>
        <w:t>I</w:t>
      </w:r>
    </w:p>
    <w:p w14:paraId="1B044887" w14:textId="631DB052" w:rsidR="00114907" w:rsidRPr="001C7F68" w:rsidRDefault="00114907" w:rsidP="00114907">
      <w:pPr>
        <w:pStyle w:val="ColorfulList-Accent11"/>
        <w:rPr>
          <w:rFonts w:cs="Arial"/>
          <w:b/>
          <w:i/>
          <w:szCs w:val="22"/>
        </w:rPr>
      </w:pPr>
      <w:r w:rsidRPr="001C7F68">
        <w:rPr>
          <w:rFonts w:cs="Arial"/>
          <w:b/>
          <w:szCs w:val="22"/>
        </w:rPr>
        <w:t xml:space="preserve">Week 03: </w:t>
      </w:r>
      <w:r w:rsidR="00E17964" w:rsidRPr="001C7F68">
        <w:rPr>
          <w:rFonts w:cs="Arial"/>
          <w:b/>
          <w:szCs w:val="22"/>
        </w:rPr>
        <w:t>Special</w:t>
      </w:r>
      <w:r w:rsidR="00AD2AC5" w:rsidRPr="001C7F68">
        <w:rPr>
          <w:rFonts w:cs="Arial"/>
          <w:b/>
          <w:szCs w:val="22"/>
        </w:rPr>
        <w:t xml:space="preserve"> issues in communicating</w:t>
      </w:r>
    </w:p>
    <w:p w14:paraId="0E5F26B5" w14:textId="77777777" w:rsidR="00127C14" w:rsidRPr="00B03741" w:rsidRDefault="004631B0" w:rsidP="00F74DB8">
      <w:pPr>
        <w:pStyle w:val="ColorfulList-Accent11"/>
        <w:numPr>
          <w:ilvl w:val="1"/>
          <w:numId w:val="4"/>
        </w:numPr>
        <w:rPr>
          <w:rFonts w:cs="Arial"/>
          <w:color w:val="000000"/>
          <w:szCs w:val="22"/>
        </w:rPr>
      </w:pPr>
      <w:r w:rsidRPr="00B03741">
        <w:rPr>
          <w:rFonts w:cs="Arial"/>
          <w:color w:val="000000"/>
          <w:szCs w:val="22"/>
        </w:rPr>
        <w:t>Required r</w:t>
      </w:r>
      <w:r w:rsidR="00127C14" w:rsidRPr="00B03741">
        <w:rPr>
          <w:rFonts w:cs="Arial"/>
          <w:color w:val="000000"/>
          <w:szCs w:val="22"/>
        </w:rPr>
        <w:t>eading:</w:t>
      </w:r>
    </w:p>
    <w:p w14:paraId="735CA20D" w14:textId="77777777" w:rsidR="001978E5" w:rsidRPr="00B03741" w:rsidRDefault="00C4183F" w:rsidP="001978E5">
      <w:pPr>
        <w:pStyle w:val="ColorfulList-Accent11"/>
        <w:numPr>
          <w:ilvl w:val="0"/>
          <w:numId w:val="0"/>
        </w:numPr>
        <w:ind w:left="1800"/>
        <w:rPr>
          <w:rFonts w:cs="Arial"/>
          <w:szCs w:val="22"/>
        </w:rPr>
      </w:pPr>
      <w:r w:rsidRPr="00B03741">
        <w:rPr>
          <w:rFonts w:cs="Arial"/>
          <w:szCs w:val="22"/>
        </w:rPr>
        <w:t>Chapter 6</w:t>
      </w:r>
      <w:r w:rsidR="003430F6" w:rsidRPr="00B03741">
        <w:rPr>
          <w:rFonts w:cs="Arial"/>
          <w:szCs w:val="22"/>
        </w:rPr>
        <w:t xml:space="preserve"> </w:t>
      </w:r>
      <w:r w:rsidR="00F4432D" w:rsidRPr="00B03741">
        <w:rPr>
          <w:rFonts w:cs="Arial"/>
          <w:szCs w:val="22"/>
        </w:rPr>
        <w:t xml:space="preserve">in Torres, R. T., </w:t>
      </w:r>
      <w:proofErr w:type="spellStart"/>
      <w:r w:rsidR="00F4432D" w:rsidRPr="00B03741">
        <w:rPr>
          <w:rFonts w:cs="Arial"/>
          <w:szCs w:val="22"/>
        </w:rPr>
        <w:t>Preskill</w:t>
      </w:r>
      <w:proofErr w:type="spellEnd"/>
      <w:r w:rsidR="00F4432D" w:rsidRPr="00B03741">
        <w:rPr>
          <w:rFonts w:cs="Arial"/>
          <w:szCs w:val="22"/>
        </w:rPr>
        <w:t xml:space="preserve">, H., &amp; Piontek, M. E. (2005). </w:t>
      </w:r>
      <w:r w:rsidR="00F4432D" w:rsidRPr="00B03741">
        <w:rPr>
          <w:rFonts w:cs="Arial"/>
          <w:i/>
          <w:szCs w:val="22"/>
        </w:rPr>
        <w:t>Evaluation strategies for communicating and reporting, 2</w:t>
      </w:r>
      <w:r w:rsidR="00F4432D" w:rsidRPr="00B03741">
        <w:rPr>
          <w:rFonts w:cs="Arial"/>
          <w:i/>
          <w:szCs w:val="22"/>
          <w:vertAlign w:val="superscript"/>
        </w:rPr>
        <w:t>nd</w:t>
      </w:r>
      <w:r w:rsidR="00F4432D" w:rsidRPr="00B03741">
        <w:rPr>
          <w:rFonts w:cs="Arial"/>
          <w:i/>
          <w:szCs w:val="22"/>
        </w:rPr>
        <w:t xml:space="preserve"> edition</w:t>
      </w:r>
      <w:r w:rsidR="00F4432D" w:rsidRPr="00B03741">
        <w:rPr>
          <w:rFonts w:cs="Arial"/>
          <w:szCs w:val="22"/>
        </w:rPr>
        <w:t>. Newbury Park, CA: Sage</w:t>
      </w:r>
      <w:r w:rsidR="001A6A44" w:rsidRPr="00B03741">
        <w:rPr>
          <w:rFonts w:cs="Arial"/>
          <w:szCs w:val="22"/>
        </w:rPr>
        <w:t xml:space="preserve">. </w:t>
      </w:r>
      <w:r w:rsidR="00D8358A" w:rsidRPr="00B03741">
        <w:rPr>
          <w:rFonts w:cs="Arial"/>
          <w:szCs w:val="22"/>
        </w:rPr>
        <w:t>(</w:t>
      </w:r>
      <w:proofErr w:type="spellStart"/>
      <w:r w:rsidR="00D8358A" w:rsidRPr="00B03741">
        <w:rPr>
          <w:rFonts w:cs="Arial"/>
          <w:szCs w:val="22"/>
        </w:rPr>
        <w:t>Coursepack</w:t>
      </w:r>
      <w:proofErr w:type="spellEnd"/>
      <w:r w:rsidR="00D8358A" w:rsidRPr="00B03741">
        <w:rPr>
          <w:rFonts w:cs="Arial"/>
          <w:szCs w:val="22"/>
        </w:rPr>
        <w:t>)</w:t>
      </w:r>
    </w:p>
    <w:p w14:paraId="43C1C4AF" w14:textId="77777777" w:rsidR="00291C27" w:rsidRPr="00B03741" w:rsidRDefault="00291C27" w:rsidP="00291C27">
      <w:pPr>
        <w:pStyle w:val="ColorfulList-Accent11"/>
        <w:numPr>
          <w:ilvl w:val="0"/>
          <w:numId w:val="0"/>
        </w:numPr>
        <w:ind w:left="1800"/>
        <w:rPr>
          <w:rFonts w:cs="Arial"/>
          <w:szCs w:val="22"/>
        </w:rPr>
      </w:pPr>
      <w:r w:rsidRPr="00B03741">
        <w:rPr>
          <w:rFonts w:cs="Arial"/>
          <w:szCs w:val="24"/>
        </w:rPr>
        <w:t xml:space="preserve">Miller, R. L. (2014). Credible evidence: Lessons from cognitive science. In S. Donaldson, C. A. Christie, and M. M. Mark, (Eds.), </w:t>
      </w:r>
      <w:r w:rsidRPr="00B03741">
        <w:rPr>
          <w:rFonts w:cs="Arial"/>
          <w:i/>
          <w:szCs w:val="24"/>
        </w:rPr>
        <w:t>Credible and actionable evidence: The foundation of rigorous and influential evaluations, 2</w:t>
      </w:r>
      <w:r w:rsidRPr="00B03741">
        <w:rPr>
          <w:rFonts w:cs="Arial"/>
          <w:i/>
          <w:szCs w:val="24"/>
          <w:vertAlign w:val="superscript"/>
        </w:rPr>
        <w:t>nd</w:t>
      </w:r>
      <w:r w:rsidRPr="00B03741">
        <w:rPr>
          <w:rFonts w:cs="Arial"/>
          <w:i/>
          <w:szCs w:val="24"/>
        </w:rPr>
        <w:t xml:space="preserve"> edition, </w:t>
      </w:r>
      <w:r w:rsidRPr="00B03741">
        <w:rPr>
          <w:rFonts w:cs="Arial"/>
          <w:szCs w:val="24"/>
        </w:rPr>
        <w:t>(pp. 39-61),</w:t>
      </w:r>
      <w:r w:rsidRPr="00B03741">
        <w:rPr>
          <w:rFonts w:cs="Arial"/>
          <w:i/>
          <w:szCs w:val="24"/>
        </w:rPr>
        <w:t xml:space="preserve"> </w:t>
      </w:r>
      <w:r w:rsidRPr="00B03741">
        <w:rPr>
          <w:rFonts w:cs="Arial"/>
          <w:szCs w:val="24"/>
        </w:rPr>
        <w:t>Thousand Oaks, CA: Sage.</w:t>
      </w:r>
      <w:r w:rsidRPr="00B03741">
        <w:rPr>
          <w:rFonts w:cs="Arial"/>
          <w:szCs w:val="22"/>
        </w:rPr>
        <w:t xml:space="preserve"> (</w:t>
      </w:r>
      <w:proofErr w:type="spellStart"/>
      <w:r w:rsidRPr="00B03741">
        <w:rPr>
          <w:rFonts w:cs="Arial"/>
          <w:szCs w:val="22"/>
        </w:rPr>
        <w:t>Coursepack</w:t>
      </w:r>
      <w:proofErr w:type="spellEnd"/>
      <w:r w:rsidRPr="00B03741">
        <w:rPr>
          <w:rFonts w:cs="Arial"/>
          <w:szCs w:val="22"/>
        </w:rPr>
        <w:t>)</w:t>
      </w:r>
    </w:p>
    <w:p w14:paraId="7BA34011" w14:textId="77777777" w:rsidR="007713C3" w:rsidRPr="00B03741" w:rsidRDefault="00127C14" w:rsidP="00F74DB8">
      <w:pPr>
        <w:pStyle w:val="ColorfulList-Accent11"/>
        <w:numPr>
          <w:ilvl w:val="0"/>
          <w:numId w:val="10"/>
        </w:numPr>
        <w:ind w:left="1800"/>
        <w:rPr>
          <w:rFonts w:cs="Arial"/>
          <w:szCs w:val="22"/>
        </w:rPr>
      </w:pPr>
      <w:r w:rsidRPr="00B03741">
        <w:rPr>
          <w:rFonts w:cs="Arial"/>
          <w:szCs w:val="22"/>
        </w:rPr>
        <w:t>Activities:</w:t>
      </w:r>
      <w:r w:rsidR="00134F97" w:rsidRPr="00B03741">
        <w:rPr>
          <w:rFonts w:cs="Arial"/>
          <w:szCs w:val="22"/>
        </w:rPr>
        <w:t xml:space="preserve"> </w:t>
      </w:r>
    </w:p>
    <w:p w14:paraId="40DDCBDB" w14:textId="77777777" w:rsidR="007713C3" w:rsidRPr="00B03741" w:rsidRDefault="00C4183F" w:rsidP="007713C3">
      <w:pPr>
        <w:pStyle w:val="ColorfulList-Accent11"/>
        <w:numPr>
          <w:ilvl w:val="0"/>
          <w:numId w:val="0"/>
        </w:numPr>
        <w:ind w:left="1800"/>
        <w:rPr>
          <w:rFonts w:cs="Arial"/>
          <w:szCs w:val="22"/>
        </w:rPr>
      </w:pPr>
      <w:r w:rsidRPr="00B03741">
        <w:rPr>
          <w:rFonts w:cs="Arial"/>
          <w:szCs w:val="22"/>
        </w:rPr>
        <w:lastRenderedPageBreak/>
        <w:t xml:space="preserve">Audience assessment </w:t>
      </w:r>
      <w:r w:rsidR="00F4432D" w:rsidRPr="00B03741">
        <w:rPr>
          <w:rFonts w:cs="Arial"/>
          <w:szCs w:val="22"/>
        </w:rPr>
        <w:t xml:space="preserve">worksheet </w:t>
      </w:r>
      <w:r w:rsidRPr="00B03741">
        <w:rPr>
          <w:rFonts w:cs="Arial"/>
          <w:szCs w:val="22"/>
        </w:rPr>
        <w:t>II and c</w:t>
      </w:r>
      <w:r w:rsidR="00134F97" w:rsidRPr="00B03741">
        <w:rPr>
          <w:rFonts w:cs="Arial"/>
          <w:szCs w:val="22"/>
        </w:rPr>
        <w:t>ultural awareness worksheet</w:t>
      </w:r>
    </w:p>
    <w:p w14:paraId="17E257D1" w14:textId="77777777" w:rsidR="00114907" w:rsidRPr="001C7F68" w:rsidRDefault="00114907" w:rsidP="00AD6225">
      <w:pPr>
        <w:pStyle w:val="ColorfulList-Accent11"/>
        <w:rPr>
          <w:rFonts w:cs="Arial"/>
          <w:i/>
          <w:color w:val="008000"/>
          <w:szCs w:val="22"/>
        </w:rPr>
      </w:pPr>
      <w:r w:rsidRPr="001C7F68">
        <w:rPr>
          <w:rFonts w:cs="Arial"/>
          <w:b/>
          <w:szCs w:val="22"/>
        </w:rPr>
        <w:t xml:space="preserve">Week 04: </w:t>
      </w:r>
      <w:r w:rsidR="00AD2AC5" w:rsidRPr="001C7F68">
        <w:rPr>
          <w:rFonts w:cs="Arial"/>
          <w:b/>
          <w:szCs w:val="22"/>
        </w:rPr>
        <w:t>Working with stakeholders</w:t>
      </w:r>
      <w:r w:rsidR="00C4183F" w:rsidRPr="001C7F68">
        <w:rPr>
          <w:rFonts w:cs="Arial"/>
          <w:b/>
          <w:szCs w:val="22"/>
        </w:rPr>
        <w:t xml:space="preserve"> face-to-face</w:t>
      </w:r>
    </w:p>
    <w:p w14:paraId="614FBCCC" w14:textId="77777777" w:rsidR="001468FA" w:rsidRPr="00B03741" w:rsidRDefault="008951B7" w:rsidP="00F4138D">
      <w:pPr>
        <w:pStyle w:val="ColorfulList-Accent11"/>
        <w:ind w:left="1728"/>
        <w:rPr>
          <w:rFonts w:cs="Arial"/>
          <w:szCs w:val="22"/>
        </w:rPr>
      </w:pPr>
      <w:r w:rsidRPr="00B03741">
        <w:rPr>
          <w:rFonts w:cs="Arial"/>
          <w:szCs w:val="22"/>
        </w:rPr>
        <w:t>R</w:t>
      </w:r>
      <w:r w:rsidR="00C35BDF" w:rsidRPr="00B03741">
        <w:rPr>
          <w:rFonts w:cs="Arial"/>
          <w:szCs w:val="22"/>
        </w:rPr>
        <w:t>equired re</w:t>
      </w:r>
      <w:r w:rsidRPr="00B03741">
        <w:rPr>
          <w:rFonts w:cs="Arial"/>
          <w:szCs w:val="22"/>
        </w:rPr>
        <w:t>ading</w:t>
      </w:r>
      <w:r w:rsidR="00C35BDF" w:rsidRPr="00B03741">
        <w:rPr>
          <w:rFonts w:cs="Arial"/>
          <w:szCs w:val="22"/>
        </w:rPr>
        <w:t>:</w:t>
      </w:r>
    </w:p>
    <w:p w14:paraId="4B0AD013" w14:textId="77777777" w:rsidR="001468FA" w:rsidRPr="00B03741" w:rsidRDefault="001468FA" w:rsidP="001468FA">
      <w:pPr>
        <w:ind w:left="1728"/>
        <w:rPr>
          <w:rFonts w:cs="Arial"/>
          <w:szCs w:val="22"/>
        </w:rPr>
      </w:pPr>
      <w:proofErr w:type="spellStart"/>
      <w:r w:rsidRPr="00B03741">
        <w:rPr>
          <w:rFonts w:cs="Arial"/>
          <w:szCs w:val="22"/>
        </w:rPr>
        <w:t>Catsambas</w:t>
      </w:r>
      <w:proofErr w:type="spellEnd"/>
      <w:r w:rsidRPr="00B03741">
        <w:rPr>
          <w:rFonts w:cs="Arial"/>
          <w:szCs w:val="22"/>
        </w:rPr>
        <w:t xml:space="preserve">, T. (2016). Facilitating evaluation to lead meaningful change. </w:t>
      </w:r>
      <w:r w:rsidRPr="00B03741">
        <w:rPr>
          <w:rFonts w:cs="Arial"/>
          <w:i/>
          <w:szCs w:val="22"/>
        </w:rPr>
        <w:t xml:space="preserve">New Directions for Evaluation, </w:t>
      </w:r>
      <w:r w:rsidRPr="00B03741">
        <w:rPr>
          <w:rFonts w:cs="Arial"/>
          <w:szCs w:val="22"/>
        </w:rPr>
        <w:t>149, 19-42.</w:t>
      </w:r>
      <w:r w:rsidRPr="00B03741">
        <w:rPr>
          <w:rFonts w:cs="Arial"/>
        </w:rPr>
        <w:t xml:space="preserve"> (MSU library electronic journals)</w:t>
      </w:r>
    </w:p>
    <w:p w14:paraId="78DD4D4E" w14:textId="77777777" w:rsidR="001468FA" w:rsidRPr="00B03741" w:rsidRDefault="001468FA" w:rsidP="00DF46D7">
      <w:pPr>
        <w:ind w:left="1728"/>
        <w:rPr>
          <w:rFonts w:cs="Arial"/>
          <w:szCs w:val="22"/>
        </w:rPr>
      </w:pPr>
      <w:r w:rsidRPr="00B03741">
        <w:rPr>
          <w:rFonts w:cs="Arial"/>
          <w:szCs w:val="22"/>
        </w:rPr>
        <w:t xml:space="preserve"> </w:t>
      </w:r>
    </w:p>
    <w:p w14:paraId="5CEB9275" w14:textId="77777777" w:rsidR="00DF46D7" w:rsidRPr="00B03741" w:rsidRDefault="00E05186" w:rsidP="00DF46D7">
      <w:pPr>
        <w:ind w:left="1728"/>
        <w:rPr>
          <w:rFonts w:cs="Arial"/>
        </w:rPr>
      </w:pPr>
      <w:proofErr w:type="spellStart"/>
      <w:r w:rsidRPr="00B03741">
        <w:rPr>
          <w:rFonts w:cs="Arial"/>
          <w:szCs w:val="22"/>
        </w:rPr>
        <w:t>Steva</w:t>
      </w:r>
      <w:r w:rsidR="00AC6117" w:rsidRPr="00B03741">
        <w:rPr>
          <w:rFonts w:cs="Arial"/>
          <w:szCs w:val="22"/>
        </w:rPr>
        <w:t>hn</w:t>
      </w:r>
      <w:proofErr w:type="spellEnd"/>
      <w:r w:rsidR="00AC6117" w:rsidRPr="00B03741">
        <w:rPr>
          <w:rFonts w:cs="Arial"/>
          <w:szCs w:val="22"/>
        </w:rPr>
        <w:t>, L. &amp; King, J. A. (201</w:t>
      </w:r>
      <w:r w:rsidR="00374D81" w:rsidRPr="00B03741">
        <w:rPr>
          <w:rFonts w:cs="Arial"/>
          <w:szCs w:val="22"/>
        </w:rPr>
        <w:t>6</w:t>
      </w:r>
      <w:r w:rsidR="00AC6117" w:rsidRPr="00B03741">
        <w:rPr>
          <w:rFonts w:cs="Arial"/>
          <w:szCs w:val="22"/>
        </w:rPr>
        <w:t xml:space="preserve">). Facilitating interactive evaluation practice: Engaging stakeholders constructively. </w:t>
      </w:r>
      <w:r w:rsidR="00AC6117" w:rsidRPr="00B03741">
        <w:rPr>
          <w:rFonts w:cs="Arial"/>
          <w:i/>
          <w:szCs w:val="22"/>
        </w:rPr>
        <w:t xml:space="preserve">New Directions for Evaluation, </w:t>
      </w:r>
      <w:r w:rsidR="00AC6117" w:rsidRPr="00B03741">
        <w:rPr>
          <w:rFonts w:cs="Arial"/>
          <w:szCs w:val="22"/>
        </w:rPr>
        <w:t>149, 67-</w:t>
      </w:r>
      <w:r w:rsidR="003430F6" w:rsidRPr="00B03741">
        <w:rPr>
          <w:rFonts w:cs="Arial"/>
          <w:szCs w:val="22"/>
        </w:rPr>
        <w:t>80.</w:t>
      </w:r>
      <w:r w:rsidR="001978E5" w:rsidRPr="00B03741">
        <w:rPr>
          <w:rFonts w:cs="Arial"/>
          <w:szCs w:val="22"/>
        </w:rPr>
        <w:t xml:space="preserve"> </w:t>
      </w:r>
      <w:r w:rsidR="00DF46D7" w:rsidRPr="00B03741">
        <w:rPr>
          <w:rFonts w:cs="Arial"/>
        </w:rPr>
        <w:t xml:space="preserve">(MSU library electronic journals) </w:t>
      </w:r>
    </w:p>
    <w:p w14:paraId="545E8CB6" w14:textId="77777777" w:rsidR="001468FA" w:rsidRPr="00B03741" w:rsidRDefault="001468FA" w:rsidP="00DF46D7">
      <w:pPr>
        <w:ind w:left="1728"/>
        <w:rPr>
          <w:rFonts w:cs="Arial"/>
          <w:szCs w:val="22"/>
        </w:rPr>
      </w:pPr>
    </w:p>
    <w:p w14:paraId="6E6F46BB" w14:textId="40DA8E16" w:rsidR="001468FA" w:rsidRDefault="00006538" w:rsidP="00367DF6">
      <w:pPr>
        <w:ind w:left="1728"/>
        <w:rPr>
          <w:rFonts w:cs="Arial"/>
        </w:rPr>
      </w:pPr>
      <w:r w:rsidRPr="00B03741">
        <w:rPr>
          <w:rFonts w:cs="Arial"/>
          <w:szCs w:val="22"/>
        </w:rPr>
        <w:t>Pankaj, V. &amp; Emery, A. K. (201</w:t>
      </w:r>
      <w:r w:rsidR="00374D81" w:rsidRPr="00B03741">
        <w:rPr>
          <w:rFonts w:cs="Arial"/>
          <w:szCs w:val="22"/>
        </w:rPr>
        <w:t>6</w:t>
      </w:r>
      <w:r w:rsidRPr="00B03741">
        <w:rPr>
          <w:rFonts w:cs="Arial"/>
          <w:szCs w:val="22"/>
        </w:rPr>
        <w:t>). Data placemat</w:t>
      </w:r>
      <w:r w:rsidR="009540B4" w:rsidRPr="00B03741">
        <w:rPr>
          <w:rFonts w:cs="Arial"/>
          <w:szCs w:val="22"/>
        </w:rPr>
        <w:t xml:space="preserve">s: A facilitative technique designed to enhance stakeholder understanding of data. </w:t>
      </w:r>
      <w:r w:rsidR="009540B4" w:rsidRPr="00B03741">
        <w:rPr>
          <w:rFonts w:cs="Arial"/>
          <w:i/>
          <w:szCs w:val="22"/>
        </w:rPr>
        <w:t xml:space="preserve">New Directions for Evaluation, </w:t>
      </w:r>
      <w:r w:rsidR="009540B4" w:rsidRPr="00B03741">
        <w:rPr>
          <w:rFonts w:cs="Arial"/>
          <w:szCs w:val="22"/>
        </w:rPr>
        <w:t>149, 81-93.</w:t>
      </w:r>
      <w:r w:rsidR="00DF46D7" w:rsidRPr="00B03741">
        <w:rPr>
          <w:rFonts w:cs="Arial"/>
          <w:szCs w:val="22"/>
        </w:rPr>
        <w:t xml:space="preserve">  </w:t>
      </w:r>
      <w:r w:rsidR="00DF46D7" w:rsidRPr="00B03741">
        <w:rPr>
          <w:rFonts w:cs="Arial"/>
        </w:rPr>
        <w:t xml:space="preserve">(MSU library electronic journals) </w:t>
      </w:r>
    </w:p>
    <w:p w14:paraId="1B89BE62" w14:textId="77777777" w:rsidR="007367B1" w:rsidRDefault="007367B1" w:rsidP="00367DF6">
      <w:pPr>
        <w:ind w:left="1728"/>
        <w:rPr>
          <w:rFonts w:ascii="Verdana" w:hAnsi="Verdana"/>
          <w:szCs w:val="22"/>
        </w:rPr>
      </w:pPr>
    </w:p>
    <w:p w14:paraId="3DF970EA" w14:textId="3A25BC45" w:rsidR="00233064" w:rsidRDefault="008951B7" w:rsidP="00367DF6">
      <w:pPr>
        <w:pStyle w:val="ColorfulList-Accent11"/>
        <w:numPr>
          <w:ilvl w:val="0"/>
          <w:numId w:val="10"/>
        </w:numPr>
        <w:spacing w:after="0"/>
        <w:ind w:left="1800"/>
        <w:rPr>
          <w:rFonts w:cs="Arial"/>
          <w:szCs w:val="22"/>
        </w:rPr>
      </w:pPr>
      <w:r w:rsidRPr="00B03741">
        <w:rPr>
          <w:rFonts w:cs="Arial"/>
          <w:szCs w:val="22"/>
        </w:rPr>
        <w:t>Activities</w:t>
      </w:r>
      <w:r w:rsidR="00134F97" w:rsidRPr="00B03741">
        <w:rPr>
          <w:rFonts w:cs="Arial"/>
          <w:szCs w:val="22"/>
        </w:rPr>
        <w:t xml:space="preserve">: </w:t>
      </w:r>
    </w:p>
    <w:p w14:paraId="54B47EB4" w14:textId="77777777" w:rsidR="00367DF6" w:rsidRPr="00B03741" w:rsidRDefault="00367DF6" w:rsidP="00367DF6">
      <w:pPr>
        <w:pStyle w:val="ColorfulList-Accent11"/>
        <w:numPr>
          <w:ilvl w:val="0"/>
          <w:numId w:val="0"/>
        </w:numPr>
        <w:spacing w:after="0"/>
        <w:ind w:left="1800"/>
        <w:rPr>
          <w:rFonts w:cs="Arial"/>
          <w:szCs w:val="22"/>
        </w:rPr>
      </w:pPr>
    </w:p>
    <w:p w14:paraId="256D99F3" w14:textId="77777777" w:rsidR="008951B7" w:rsidRPr="00B03741" w:rsidRDefault="005F6502" w:rsidP="00233064">
      <w:pPr>
        <w:pStyle w:val="ColorfulList-Accent11"/>
        <w:numPr>
          <w:ilvl w:val="0"/>
          <w:numId w:val="0"/>
        </w:numPr>
        <w:ind w:left="1800"/>
        <w:rPr>
          <w:rFonts w:cs="Arial"/>
          <w:szCs w:val="22"/>
        </w:rPr>
      </w:pPr>
      <w:r w:rsidRPr="00B03741">
        <w:rPr>
          <w:rFonts w:cs="Arial"/>
          <w:szCs w:val="22"/>
        </w:rPr>
        <w:t xml:space="preserve">Design an </w:t>
      </w:r>
      <w:r w:rsidR="006B1D98" w:rsidRPr="00B03741">
        <w:rPr>
          <w:rFonts w:cs="Arial"/>
          <w:szCs w:val="22"/>
        </w:rPr>
        <w:t>interactive</w:t>
      </w:r>
      <w:r w:rsidRPr="00B03741">
        <w:rPr>
          <w:rFonts w:cs="Arial"/>
          <w:szCs w:val="22"/>
        </w:rPr>
        <w:t xml:space="preserve"> exercise</w:t>
      </w:r>
      <w:r w:rsidR="00A5187E" w:rsidRPr="00B03741">
        <w:rPr>
          <w:rFonts w:cs="Arial"/>
          <w:szCs w:val="22"/>
        </w:rPr>
        <w:t xml:space="preserve"> </w:t>
      </w:r>
    </w:p>
    <w:p w14:paraId="78B7CA0D" w14:textId="77777777" w:rsidR="00F05181" w:rsidRPr="001C7F68" w:rsidRDefault="00F05181" w:rsidP="00F05181">
      <w:pPr>
        <w:pStyle w:val="ColorfulList-Accent11"/>
        <w:rPr>
          <w:rFonts w:cs="Arial"/>
          <w:b/>
          <w:szCs w:val="22"/>
        </w:rPr>
      </w:pPr>
      <w:r w:rsidRPr="001C7F68">
        <w:rPr>
          <w:rFonts w:cs="Arial"/>
          <w:b/>
          <w:szCs w:val="22"/>
        </w:rPr>
        <w:t xml:space="preserve">Week 05: Designing virtual meetings </w:t>
      </w:r>
    </w:p>
    <w:p w14:paraId="3DCF5F91" w14:textId="77777777" w:rsidR="00F05181" w:rsidRPr="00B03741" w:rsidRDefault="00F05181" w:rsidP="00F74DB8">
      <w:pPr>
        <w:pStyle w:val="ColorfulList-Accent11"/>
        <w:numPr>
          <w:ilvl w:val="1"/>
          <w:numId w:val="1"/>
        </w:numPr>
        <w:rPr>
          <w:rFonts w:cs="Arial"/>
          <w:szCs w:val="22"/>
        </w:rPr>
      </w:pPr>
      <w:r w:rsidRPr="00B03741">
        <w:rPr>
          <w:rFonts w:cs="Arial"/>
          <w:szCs w:val="22"/>
        </w:rPr>
        <w:t>Re</w:t>
      </w:r>
      <w:r w:rsidR="005B6FFE" w:rsidRPr="00B03741">
        <w:rPr>
          <w:rFonts w:cs="Arial"/>
          <w:szCs w:val="22"/>
        </w:rPr>
        <w:t xml:space="preserve">quired reading: </w:t>
      </w:r>
    </w:p>
    <w:p w14:paraId="1835D04E" w14:textId="16EA5866" w:rsidR="007157E0" w:rsidRDefault="007157E0" w:rsidP="007367B1">
      <w:pPr>
        <w:ind w:left="1728"/>
        <w:rPr>
          <w:rFonts w:cs="Arial"/>
        </w:rPr>
      </w:pPr>
      <w:r w:rsidRPr="00B03741">
        <w:rPr>
          <w:rFonts w:cs="Arial"/>
          <w:szCs w:val="22"/>
        </w:rPr>
        <w:t>Torres, R. T. (201</w:t>
      </w:r>
      <w:r w:rsidR="00FD3878" w:rsidRPr="00B03741">
        <w:rPr>
          <w:rFonts w:cs="Arial"/>
          <w:szCs w:val="22"/>
        </w:rPr>
        <w:t>6</w:t>
      </w:r>
      <w:r w:rsidRPr="00B03741">
        <w:rPr>
          <w:rFonts w:cs="Arial"/>
          <w:szCs w:val="22"/>
        </w:rPr>
        <w:t xml:space="preserve">). Planning and facilitating working sessions with evaluation stakeholders. </w:t>
      </w:r>
      <w:r w:rsidR="00006538" w:rsidRPr="00B03741">
        <w:rPr>
          <w:rFonts w:cs="Arial"/>
          <w:i/>
          <w:szCs w:val="22"/>
        </w:rPr>
        <w:t xml:space="preserve">New Directions for Evaluation, </w:t>
      </w:r>
      <w:r w:rsidR="00006538" w:rsidRPr="00B03741">
        <w:rPr>
          <w:rFonts w:cs="Arial"/>
          <w:szCs w:val="22"/>
        </w:rPr>
        <w:t>149, 53-66.</w:t>
      </w:r>
      <w:r w:rsidR="00DF46D7" w:rsidRPr="00B03741">
        <w:rPr>
          <w:rFonts w:cs="Arial"/>
        </w:rPr>
        <w:t xml:space="preserve"> (MSU library electronic journals) </w:t>
      </w:r>
    </w:p>
    <w:p w14:paraId="374DF5A8" w14:textId="77777777" w:rsidR="007367B1" w:rsidRPr="00B03741" w:rsidRDefault="007367B1" w:rsidP="007367B1">
      <w:pPr>
        <w:ind w:left="1728"/>
        <w:rPr>
          <w:rFonts w:cs="Arial"/>
          <w:szCs w:val="22"/>
        </w:rPr>
      </w:pPr>
    </w:p>
    <w:p w14:paraId="6384F2E9" w14:textId="0410AF38" w:rsidR="00DF46D7" w:rsidRDefault="005B6FFE" w:rsidP="00DF46D7">
      <w:pPr>
        <w:ind w:left="1728"/>
        <w:rPr>
          <w:rFonts w:cs="Arial"/>
        </w:rPr>
      </w:pPr>
      <w:proofErr w:type="spellStart"/>
      <w:r w:rsidRPr="00B03741">
        <w:rPr>
          <w:rFonts w:cs="Arial"/>
        </w:rPr>
        <w:t>Zoumenu</w:t>
      </w:r>
      <w:proofErr w:type="spellEnd"/>
      <w:r w:rsidRPr="00B03741">
        <w:rPr>
          <w:rFonts w:cs="Arial"/>
        </w:rPr>
        <w:t xml:space="preserve"> et al. </w:t>
      </w:r>
      <w:r w:rsidR="00A225DF" w:rsidRPr="00B03741">
        <w:rPr>
          <w:rFonts w:cs="Arial"/>
        </w:rPr>
        <w:t>(</w:t>
      </w:r>
      <w:r w:rsidRPr="00B03741">
        <w:rPr>
          <w:rFonts w:cs="Arial"/>
        </w:rPr>
        <w:t>2015</w:t>
      </w:r>
      <w:r w:rsidR="00A225DF" w:rsidRPr="00B03741">
        <w:rPr>
          <w:rFonts w:cs="Arial"/>
        </w:rPr>
        <w:t>).</w:t>
      </w:r>
      <w:r w:rsidRPr="00B03741">
        <w:rPr>
          <w:rFonts w:cs="Arial"/>
        </w:rPr>
        <w:t xml:space="preserve"> Identifying best practices for an interactive webinar. </w:t>
      </w:r>
      <w:r w:rsidRPr="00B03741">
        <w:rPr>
          <w:rFonts w:cs="Arial"/>
          <w:i/>
        </w:rPr>
        <w:t>Journal of Family and Consumer Sciences, 107</w:t>
      </w:r>
      <w:r w:rsidRPr="00B03741">
        <w:rPr>
          <w:rFonts w:cs="Arial"/>
        </w:rPr>
        <w:t>(2), 62-69</w:t>
      </w:r>
      <w:r w:rsidR="00DF46D7" w:rsidRPr="00B03741">
        <w:rPr>
          <w:rFonts w:cs="Arial"/>
        </w:rPr>
        <w:t xml:space="preserve">. (MSU library electronic journals) </w:t>
      </w:r>
    </w:p>
    <w:p w14:paraId="0F1EAD38" w14:textId="7760E254" w:rsidR="00BA2B5A" w:rsidRDefault="00BA2B5A" w:rsidP="00DF46D7">
      <w:pPr>
        <w:ind w:left="1728"/>
        <w:rPr>
          <w:rFonts w:cs="Arial"/>
        </w:rPr>
      </w:pPr>
    </w:p>
    <w:p w14:paraId="5AD7AC86" w14:textId="10A0BD90" w:rsidR="00BA2B5A" w:rsidRPr="00B03741" w:rsidRDefault="00675388" w:rsidP="00DF46D7">
      <w:pPr>
        <w:ind w:left="1728"/>
        <w:rPr>
          <w:rFonts w:cs="Arial"/>
        </w:rPr>
      </w:pPr>
      <w:hyperlink r:id="rId23" w:history="1">
        <w:r w:rsidR="00BA2B5A" w:rsidRPr="00BA2B5A">
          <w:rPr>
            <w:rStyle w:val="Hyperlink"/>
            <w:rFonts w:cs="Arial"/>
          </w:rPr>
          <w:t>Feedback Workshop Checklist</w:t>
        </w:r>
      </w:hyperlink>
    </w:p>
    <w:p w14:paraId="7E67C5C8" w14:textId="77777777" w:rsidR="00EA2CA4" w:rsidRPr="00B03741" w:rsidRDefault="00EA2CA4" w:rsidP="00F25B4A">
      <w:pPr>
        <w:pStyle w:val="ColorfulList-Accent11"/>
        <w:numPr>
          <w:ilvl w:val="0"/>
          <w:numId w:val="0"/>
        </w:numPr>
        <w:spacing w:after="0"/>
        <w:ind w:left="1800"/>
        <w:rPr>
          <w:rFonts w:cs="Arial"/>
          <w:szCs w:val="22"/>
        </w:rPr>
      </w:pPr>
    </w:p>
    <w:p w14:paraId="7070D306" w14:textId="7AF1A06B" w:rsidR="00C91930" w:rsidRPr="00F25B4A" w:rsidRDefault="00F05181" w:rsidP="00F25B4A">
      <w:pPr>
        <w:pStyle w:val="ColorfulList-Accent11"/>
        <w:numPr>
          <w:ilvl w:val="0"/>
          <w:numId w:val="11"/>
        </w:numPr>
        <w:spacing w:after="0"/>
        <w:ind w:left="1800"/>
        <w:rPr>
          <w:rFonts w:cs="Arial"/>
          <w:b/>
          <w:szCs w:val="22"/>
        </w:rPr>
      </w:pPr>
      <w:r w:rsidRPr="00B03741">
        <w:rPr>
          <w:rFonts w:cs="Arial"/>
          <w:szCs w:val="22"/>
        </w:rPr>
        <w:t xml:space="preserve">Activities: </w:t>
      </w:r>
    </w:p>
    <w:p w14:paraId="22A43477" w14:textId="77777777" w:rsidR="00F25B4A" w:rsidRPr="00B03741" w:rsidRDefault="00F25B4A" w:rsidP="00F25B4A">
      <w:pPr>
        <w:pStyle w:val="ColorfulList-Accent11"/>
        <w:numPr>
          <w:ilvl w:val="0"/>
          <w:numId w:val="0"/>
        </w:numPr>
        <w:spacing w:after="0"/>
        <w:ind w:left="1800"/>
        <w:rPr>
          <w:rFonts w:cs="Arial"/>
          <w:b/>
          <w:szCs w:val="22"/>
        </w:rPr>
      </w:pPr>
    </w:p>
    <w:p w14:paraId="335C9374" w14:textId="77777777" w:rsidR="00F05181" w:rsidRPr="00B03741" w:rsidRDefault="005B6FFE" w:rsidP="00C91930">
      <w:pPr>
        <w:pStyle w:val="ColorfulList-Accent11"/>
        <w:numPr>
          <w:ilvl w:val="0"/>
          <w:numId w:val="0"/>
        </w:numPr>
        <w:ind w:left="1800"/>
        <w:rPr>
          <w:rFonts w:cs="Arial"/>
          <w:szCs w:val="22"/>
        </w:rPr>
      </w:pPr>
      <w:r w:rsidRPr="00B03741">
        <w:rPr>
          <w:rFonts w:cs="Arial"/>
          <w:szCs w:val="22"/>
        </w:rPr>
        <w:t>W</w:t>
      </w:r>
      <w:r w:rsidR="00861C30" w:rsidRPr="00B03741">
        <w:rPr>
          <w:rFonts w:cs="Arial"/>
          <w:szCs w:val="22"/>
        </w:rPr>
        <w:t xml:space="preserve">ebinar </w:t>
      </w:r>
      <w:r w:rsidRPr="00B03741">
        <w:rPr>
          <w:rFonts w:cs="Arial"/>
          <w:szCs w:val="22"/>
        </w:rPr>
        <w:t>participation and critique</w:t>
      </w:r>
    </w:p>
    <w:p w14:paraId="01918FCD" w14:textId="77777777" w:rsidR="00AD6225" w:rsidRPr="001C7F68" w:rsidRDefault="00114907" w:rsidP="00AD2AC5">
      <w:pPr>
        <w:pStyle w:val="ColorfulList-Accent11"/>
        <w:rPr>
          <w:rFonts w:cs="Arial"/>
          <w:szCs w:val="22"/>
        </w:rPr>
      </w:pPr>
      <w:r w:rsidRPr="00D928B0">
        <w:rPr>
          <w:rFonts w:ascii="Verdana" w:hAnsi="Verdana"/>
          <w:b/>
          <w:szCs w:val="22"/>
        </w:rPr>
        <w:t xml:space="preserve"> </w:t>
      </w:r>
      <w:r w:rsidR="00F05181" w:rsidRPr="001C7F68">
        <w:rPr>
          <w:rFonts w:cs="Arial"/>
          <w:b/>
          <w:szCs w:val="22"/>
        </w:rPr>
        <w:t xml:space="preserve">Week 06: </w:t>
      </w:r>
      <w:r w:rsidR="005C3914" w:rsidRPr="001C7F68">
        <w:rPr>
          <w:rFonts w:cs="Arial"/>
          <w:b/>
          <w:szCs w:val="22"/>
        </w:rPr>
        <w:t>Data display I</w:t>
      </w:r>
    </w:p>
    <w:p w14:paraId="484669F6" w14:textId="77777777" w:rsidR="00A225DF" w:rsidRPr="00B03741" w:rsidRDefault="005C3914" w:rsidP="00F74DB8">
      <w:pPr>
        <w:pStyle w:val="ColorfulList-Accent11"/>
        <w:numPr>
          <w:ilvl w:val="1"/>
          <w:numId w:val="1"/>
        </w:numPr>
        <w:rPr>
          <w:rFonts w:cs="Arial"/>
          <w:i/>
          <w:szCs w:val="22"/>
        </w:rPr>
      </w:pPr>
      <w:r w:rsidRPr="00B03741">
        <w:rPr>
          <w:rFonts w:cs="Arial"/>
          <w:szCs w:val="22"/>
        </w:rPr>
        <w:t>Readings</w:t>
      </w:r>
      <w:r w:rsidR="00A225DF" w:rsidRPr="00B03741">
        <w:rPr>
          <w:rFonts w:cs="Arial"/>
          <w:szCs w:val="22"/>
        </w:rPr>
        <w:t>:</w:t>
      </w:r>
    </w:p>
    <w:p w14:paraId="505BEEF0" w14:textId="0194F774" w:rsidR="00637545" w:rsidRDefault="00152139" w:rsidP="00367DF6">
      <w:pPr>
        <w:ind w:left="1800"/>
        <w:rPr>
          <w:rFonts w:cs="Arial"/>
          <w:szCs w:val="22"/>
        </w:rPr>
      </w:pPr>
      <w:r w:rsidRPr="00B03741">
        <w:rPr>
          <w:rFonts w:cs="Arial"/>
          <w:szCs w:val="22"/>
        </w:rPr>
        <w:t>Chapters 1</w:t>
      </w:r>
      <w:r w:rsidR="00CE440B" w:rsidRPr="00B03741">
        <w:rPr>
          <w:rFonts w:cs="Arial"/>
          <w:szCs w:val="22"/>
        </w:rPr>
        <w:t>-</w:t>
      </w:r>
      <w:r w:rsidRPr="00B03741">
        <w:rPr>
          <w:rFonts w:cs="Arial"/>
          <w:szCs w:val="22"/>
        </w:rPr>
        <w:t>2</w:t>
      </w:r>
      <w:r w:rsidR="00637545" w:rsidRPr="00B03741">
        <w:rPr>
          <w:rFonts w:cs="Arial"/>
          <w:szCs w:val="22"/>
        </w:rPr>
        <w:t xml:space="preserve"> in Evergreen, S. D. H. (201</w:t>
      </w:r>
      <w:r w:rsidR="00A73169" w:rsidRPr="00B03741">
        <w:rPr>
          <w:rFonts w:cs="Arial"/>
          <w:szCs w:val="22"/>
        </w:rPr>
        <w:t>8</w:t>
      </w:r>
      <w:r w:rsidR="00637545" w:rsidRPr="00B03741">
        <w:rPr>
          <w:rFonts w:cs="Arial"/>
          <w:szCs w:val="22"/>
        </w:rPr>
        <w:t xml:space="preserve">). </w:t>
      </w:r>
      <w:r w:rsidR="00637545" w:rsidRPr="00B03741">
        <w:rPr>
          <w:rFonts w:cs="Arial"/>
          <w:i/>
          <w:szCs w:val="22"/>
        </w:rPr>
        <w:t>Presenting data effectively: Communicating your findings for maximum impact, 2</w:t>
      </w:r>
      <w:r w:rsidR="00637545" w:rsidRPr="00B03741">
        <w:rPr>
          <w:rFonts w:cs="Arial"/>
          <w:i/>
          <w:szCs w:val="22"/>
          <w:vertAlign w:val="superscript"/>
        </w:rPr>
        <w:t>nd</w:t>
      </w:r>
      <w:r w:rsidR="00637545" w:rsidRPr="00B03741">
        <w:rPr>
          <w:rFonts w:cs="Arial"/>
          <w:i/>
          <w:szCs w:val="22"/>
        </w:rPr>
        <w:t xml:space="preserve"> edition</w:t>
      </w:r>
      <w:r w:rsidR="00637545" w:rsidRPr="00B03741">
        <w:rPr>
          <w:rFonts w:cs="Arial"/>
          <w:szCs w:val="22"/>
        </w:rPr>
        <w:t xml:space="preserve">. Newbury Park, CA: Sage. </w:t>
      </w:r>
    </w:p>
    <w:p w14:paraId="4AE5BF92" w14:textId="6AF31C7E" w:rsidR="00BA2B5A" w:rsidRDefault="00BA2B5A" w:rsidP="00367DF6">
      <w:pPr>
        <w:ind w:left="1800"/>
        <w:rPr>
          <w:rFonts w:cs="Arial"/>
          <w:szCs w:val="22"/>
        </w:rPr>
      </w:pPr>
    </w:p>
    <w:p w14:paraId="0B98F04F" w14:textId="7A34A606" w:rsidR="00BA2B5A" w:rsidRDefault="00675388" w:rsidP="00367DF6">
      <w:pPr>
        <w:ind w:left="1800"/>
        <w:rPr>
          <w:rFonts w:cs="Arial"/>
        </w:rPr>
      </w:pPr>
      <w:hyperlink r:id="rId24" w:history="1">
        <w:r w:rsidR="00823A9B" w:rsidRPr="00823A9B">
          <w:rPr>
            <w:rStyle w:val="Hyperlink"/>
            <w:rFonts w:cs="Arial"/>
          </w:rPr>
          <w:t>Transforming Tables</w:t>
        </w:r>
      </w:hyperlink>
    </w:p>
    <w:p w14:paraId="50D22505" w14:textId="77777777" w:rsidR="00823A9B" w:rsidRPr="00B03741" w:rsidRDefault="00823A9B" w:rsidP="00367DF6">
      <w:pPr>
        <w:ind w:left="1800"/>
        <w:rPr>
          <w:rFonts w:cs="Arial"/>
        </w:rPr>
      </w:pPr>
    </w:p>
    <w:p w14:paraId="71EA5A0E" w14:textId="476F2B54" w:rsidR="005C3914" w:rsidRDefault="00675388" w:rsidP="00367DF6">
      <w:pPr>
        <w:pStyle w:val="ColorfulList-Accent11"/>
        <w:numPr>
          <w:ilvl w:val="0"/>
          <w:numId w:val="0"/>
        </w:numPr>
        <w:spacing w:after="0"/>
        <w:ind w:left="1800"/>
        <w:rPr>
          <w:rStyle w:val="Hyperlink"/>
          <w:rFonts w:cs="Arial"/>
          <w:szCs w:val="22"/>
        </w:rPr>
      </w:pPr>
      <w:hyperlink r:id="rId25" w:history="1">
        <w:r w:rsidR="00823A9B" w:rsidRPr="00823A9B">
          <w:rPr>
            <w:rStyle w:val="Hyperlink"/>
            <w:rFonts w:cs="Arial"/>
            <w:szCs w:val="22"/>
          </w:rPr>
          <w:t>Steps to Making Good Graphs</w:t>
        </w:r>
      </w:hyperlink>
    </w:p>
    <w:p w14:paraId="0EDE0FBC" w14:textId="77777777" w:rsidR="002728FA" w:rsidRPr="00B03741" w:rsidRDefault="002728FA" w:rsidP="00367DF6">
      <w:pPr>
        <w:pStyle w:val="ColorfulList-Accent11"/>
        <w:numPr>
          <w:ilvl w:val="0"/>
          <w:numId w:val="0"/>
        </w:numPr>
        <w:spacing w:after="0"/>
        <w:ind w:left="1800"/>
        <w:rPr>
          <w:rFonts w:cs="Arial"/>
          <w:szCs w:val="22"/>
        </w:rPr>
      </w:pPr>
    </w:p>
    <w:p w14:paraId="3BBAAA3D" w14:textId="5D340F4C" w:rsidR="00AE3B42" w:rsidRDefault="0063241F" w:rsidP="00367DF6">
      <w:pPr>
        <w:pStyle w:val="ColorfulList-Accent11"/>
        <w:numPr>
          <w:ilvl w:val="0"/>
          <w:numId w:val="0"/>
        </w:numPr>
        <w:spacing w:after="0"/>
        <w:ind w:left="1800"/>
        <w:rPr>
          <w:rFonts w:ascii="Verdana" w:hAnsi="Verdana"/>
          <w:szCs w:val="22"/>
        </w:rPr>
      </w:pPr>
      <w:r>
        <w:rPr>
          <w:iCs/>
        </w:rPr>
        <w:t xml:space="preserve">Chapters 1-3 and 6 in Evergreen, S. D. H. (2020). </w:t>
      </w:r>
      <w:r w:rsidRPr="00021A37">
        <w:rPr>
          <w:i/>
          <w:iCs/>
        </w:rPr>
        <w:t>Effective Data Visualization: The right chart for the right data</w:t>
      </w:r>
      <w:r>
        <w:rPr>
          <w:i/>
          <w:iCs/>
        </w:rPr>
        <w:t>, 2</w:t>
      </w:r>
      <w:r w:rsidRPr="00021A37">
        <w:rPr>
          <w:i/>
          <w:iCs/>
          <w:vertAlign w:val="superscript"/>
        </w:rPr>
        <w:t>nd</w:t>
      </w:r>
      <w:r>
        <w:rPr>
          <w:i/>
          <w:iCs/>
        </w:rPr>
        <w:t xml:space="preserve"> edition</w:t>
      </w:r>
      <w:r w:rsidR="007A0E67">
        <w:rPr>
          <w:rFonts w:ascii="Verdana" w:hAnsi="Verdana"/>
          <w:szCs w:val="22"/>
        </w:rPr>
        <w:t>)</w:t>
      </w:r>
    </w:p>
    <w:p w14:paraId="0321CC24" w14:textId="77777777" w:rsidR="00C91930" w:rsidRPr="00823A9B" w:rsidRDefault="008D164F" w:rsidP="00367DF6">
      <w:pPr>
        <w:pStyle w:val="ColorfulList-Accent11"/>
        <w:numPr>
          <w:ilvl w:val="1"/>
          <w:numId w:val="1"/>
        </w:numPr>
        <w:spacing w:after="0"/>
        <w:rPr>
          <w:rFonts w:cs="Arial"/>
          <w:szCs w:val="22"/>
        </w:rPr>
      </w:pPr>
      <w:r w:rsidRPr="00823A9B">
        <w:rPr>
          <w:rFonts w:cs="Arial"/>
          <w:szCs w:val="22"/>
        </w:rPr>
        <w:lastRenderedPageBreak/>
        <w:t>Activities:</w:t>
      </w:r>
      <w:r w:rsidR="005C3914" w:rsidRPr="00823A9B">
        <w:rPr>
          <w:rFonts w:cs="Arial"/>
          <w:szCs w:val="22"/>
        </w:rPr>
        <w:t xml:space="preserve"> </w:t>
      </w:r>
    </w:p>
    <w:p w14:paraId="3EA34F2A" w14:textId="77777777" w:rsidR="00A711FF" w:rsidRPr="00823A9B" w:rsidRDefault="00015D2E" w:rsidP="00C91930">
      <w:pPr>
        <w:pStyle w:val="ColorfulList-Accent11"/>
        <w:numPr>
          <w:ilvl w:val="0"/>
          <w:numId w:val="0"/>
        </w:numPr>
        <w:spacing w:after="0"/>
        <w:ind w:left="1800"/>
        <w:rPr>
          <w:rFonts w:cs="Arial"/>
          <w:szCs w:val="22"/>
        </w:rPr>
      </w:pPr>
      <w:r w:rsidRPr="00823A9B">
        <w:rPr>
          <w:rFonts w:cs="Arial"/>
          <w:szCs w:val="22"/>
        </w:rPr>
        <w:t>Explori</w:t>
      </w:r>
      <w:r w:rsidR="00CE440B" w:rsidRPr="00823A9B">
        <w:rPr>
          <w:rFonts w:cs="Arial"/>
          <w:szCs w:val="22"/>
        </w:rPr>
        <w:t>ng</w:t>
      </w:r>
      <w:r w:rsidR="005C3914" w:rsidRPr="00823A9B">
        <w:rPr>
          <w:rFonts w:cs="Arial"/>
          <w:szCs w:val="22"/>
        </w:rPr>
        <w:t xml:space="preserve"> </w:t>
      </w:r>
      <w:r w:rsidR="00A5187E" w:rsidRPr="00823A9B">
        <w:rPr>
          <w:rFonts w:cs="Arial"/>
          <w:szCs w:val="22"/>
        </w:rPr>
        <w:t xml:space="preserve">the same </w:t>
      </w:r>
      <w:r w:rsidR="005C3914" w:rsidRPr="00823A9B">
        <w:rPr>
          <w:rFonts w:cs="Arial"/>
          <w:szCs w:val="22"/>
        </w:rPr>
        <w:t xml:space="preserve">data </w:t>
      </w:r>
      <w:r w:rsidR="00CE440B" w:rsidRPr="00823A9B">
        <w:rPr>
          <w:rFonts w:cs="Arial"/>
          <w:szCs w:val="22"/>
        </w:rPr>
        <w:t xml:space="preserve">in </w:t>
      </w:r>
      <w:r w:rsidR="001C32E2" w:rsidRPr="00823A9B">
        <w:rPr>
          <w:rFonts w:cs="Arial"/>
          <w:szCs w:val="22"/>
        </w:rPr>
        <w:t>alternative</w:t>
      </w:r>
      <w:r w:rsidR="00CE440B" w:rsidRPr="00823A9B">
        <w:rPr>
          <w:rFonts w:cs="Arial"/>
          <w:szCs w:val="22"/>
        </w:rPr>
        <w:t xml:space="preserve"> display</w:t>
      </w:r>
      <w:r w:rsidR="001C32E2" w:rsidRPr="00823A9B">
        <w:rPr>
          <w:rFonts w:cs="Arial"/>
          <w:szCs w:val="22"/>
        </w:rPr>
        <w:t>s</w:t>
      </w:r>
    </w:p>
    <w:p w14:paraId="1A20D374" w14:textId="77777777" w:rsidR="00A8272F" w:rsidRDefault="00A8272F" w:rsidP="00A8272F">
      <w:pPr>
        <w:pStyle w:val="ColorfulList-Accent11"/>
        <w:numPr>
          <w:ilvl w:val="0"/>
          <w:numId w:val="0"/>
        </w:numPr>
        <w:spacing w:after="0"/>
        <w:ind w:left="1800"/>
        <w:rPr>
          <w:rFonts w:ascii="Verdana" w:hAnsi="Verdana"/>
          <w:szCs w:val="22"/>
        </w:rPr>
      </w:pPr>
    </w:p>
    <w:p w14:paraId="785CD0C5" w14:textId="77777777" w:rsidR="005F17F6" w:rsidRPr="00F63C3D" w:rsidRDefault="005F17F6" w:rsidP="005F17F6">
      <w:pPr>
        <w:pStyle w:val="ColorfulList-Accent11"/>
        <w:rPr>
          <w:rFonts w:cs="Arial"/>
          <w:b/>
          <w:i/>
          <w:szCs w:val="22"/>
        </w:rPr>
      </w:pPr>
      <w:r w:rsidRPr="00F63C3D">
        <w:rPr>
          <w:rFonts w:cs="Arial"/>
          <w:b/>
          <w:szCs w:val="22"/>
        </w:rPr>
        <w:t>Week 0</w:t>
      </w:r>
      <w:r w:rsidR="00AD4D74" w:rsidRPr="00F63C3D">
        <w:rPr>
          <w:rFonts w:cs="Arial"/>
          <w:b/>
          <w:szCs w:val="22"/>
        </w:rPr>
        <w:t>7</w:t>
      </w:r>
      <w:r w:rsidRPr="00F63C3D">
        <w:rPr>
          <w:rFonts w:cs="Arial"/>
          <w:b/>
          <w:szCs w:val="22"/>
        </w:rPr>
        <w:t xml:space="preserve">: </w:t>
      </w:r>
      <w:r w:rsidR="0076279A" w:rsidRPr="00F63C3D">
        <w:rPr>
          <w:rFonts w:cs="Arial"/>
          <w:b/>
          <w:szCs w:val="22"/>
        </w:rPr>
        <w:t>Data display II</w:t>
      </w:r>
    </w:p>
    <w:p w14:paraId="1BC20849" w14:textId="77777777" w:rsidR="00CE440B" w:rsidRPr="00823A9B" w:rsidRDefault="00152139" w:rsidP="00F74DB8">
      <w:pPr>
        <w:pStyle w:val="ColorfulList-Accent11"/>
        <w:numPr>
          <w:ilvl w:val="1"/>
          <w:numId w:val="1"/>
        </w:numPr>
        <w:rPr>
          <w:rFonts w:cs="Arial"/>
          <w:i/>
          <w:szCs w:val="22"/>
        </w:rPr>
      </w:pPr>
      <w:r w:rsidRPr="00823A9B">
        <w:rPr>
          <w:rFonts w:cs="Arial"/>
          <w:szCs w:val="22"/>
        </w:rPr>
        <w:t>Readings</w:t>
      </w:r>
      <w:r w:rsidR="00CE440B" w:rsidRPr="00823A9B">
        <w:rPr>
          <w:rFonts w:cs="Arial"/>
          <w:szCs w:val="22"/>
        </w:rPr>
        <w:t>:</w:t>
      </w:r>
    </w:p>
    <w:p w14:paraId="7DC48F97" w14:textId="77777777" w:rsidR="00FF43CD" w:rsidRPr="00823A9B" w:rsidRDefault="00152139" w:rsidP="00FF43CD">
      <w:pPr>
        <w:ind w:left="1800"/>
        <w:rPr>
          <w:rFonts w:cs="Arial"/>
          <w:szCs w:val="22"/>
        </w:rPr>
      </w:pPr>
      <w:r w:rsidRPr="00823A9B">
        <w:rPr>
          <w:rFonts w:cs="Arial"/>
          <w:szCs w:val="22"/>
        </w:rPr>
        <w:t>Chapter</w:t>
      </w:r>
      <w:r w:rsidR="0038269A" w:rsidRPr="00823A9B">
        <w:rPr>
          <w:rFonts w:cs="Arial"/>
          <w:szCs w:val="22"/>
        </w:rPr>
        <w:t>s 3-5</w:t>
      </w:r>
      <w:r w:rsidR="00FF43CD" w:rsidRPr="00823A9B">
        <w:rPr>
          <w:rFonts w:cs="Arial"/>
          <w:szCs w:val="22"/>
        </w:rPr>
        <w:t xml:space="preserve"> in Evergreen, S. D. H. (201</w:t>
      </w:r>
      <w:r w:rsidR="00A73169" w:rsidRPr="00823A9B">
        <w:rPr>
          <w:rFonts w:cs="Arial"/>
          <w:szCs w:val="22"/>
        </w:rPr>
        <w:t>8</w:t>
      </w:r>
      <w:r w:rsidR="00FF43CD" w:rsidRPr="00823A9B">
        <w:rPr>
          <w:rFonts w:cs="Arial"/>
          <w:szCs w:val="22"/>
        </w:rPr>
        <w:t xml:space="preserve">). </w:t>
      </w:r>
      <w:r w:rsidR="00FF43CD" w:rsidRPr="00823A9B">
        <w:rPr>
          <w:rFonts w:cs="Arial"/>
          <w:i/>
          <w:szCs w:val="22"/>
        </w:rPr>
        <w:t>Presenting data effectively: Communicating your findings for maximum impact, 2</w:t>
      </w:r>
      <w:r w:rsidR="00FF43CD" w:rsidRPr="00823A9B">
        <w:rPr>
          <w:rFonts w:cs="Arial"/>
          <w:i/>
          <w:szCs w:val="22"/>
          <w:vertAlign w:val="superscript"/>
        </w:rPr>
        <w:t>nd</w:t>
      </w:r>
      <w:r w:rsidR="00FF43CD" w:rsidRPr="00823A9B">
        <w:rPr>
          <w:rFonts w:cs="Arial"/>
          <w:i/>
          <w:szCs w:val="22"/>
        </w:rPr>
        <w:t xml:space="preserve"> edition</w:t>
      </w:r>
      <w:r w:rsidR="00FF43CD" w:rsidRPr="00823A9B">
        <w:rPr>
          <w:rFonts w:cs="Arial"/>
          <w:szCs w:val="22"/>
        </w:rPr>
        <w:t xml:space="preserve">. Newbury Park, CA: Sage. </w:t>
      </w:r>
    </w:p>
    <w:p w14:paraId="78C58119" w14:textId="77777777" w:rsidR="0063241F" w:rsidRPr="00823A9B" w:rsidRDefault="0063241F" w:rsidP="00FF43CD">
      <w:pPr>
        <w:ind w:left="1800"/>
        <w:rPr>
          <w:rFonts w:cs="Arial"/>
          <w:szCs w:val="22"/>
        </w:rPr>
      </w:pPr>
    </w:p>
    <w:p w14:paraId="4BF695FD" w14:textId="77777777" w:rsidR="0063241F" w:rsidRPr="00823A9B" w:rsidRDefault="0063241F" w:rsidP="0063241F">
      <w:pPr>
        <w:pStyle w:val="ColorfulList-Accent11"/>
        <w:numPr>
          <w:ilvl w:val="0"/>
          <w:numId w:val="0"/>
        </w:numPr>
        <w:ind w:left="1800"/>
        <w:rPr>
          <w:rFonts w:cs="Arial"/>
        </w:rPr>
      </w:pPr>
      <w:r w:rsidRPr="00823A9B">
        <w:rPr>
          <w:rFonts w:cs="Arial"/>
          <w:iCs/>
        </w:rPr>
        <w:t xml:space="preserve">Skim chapters 4-5, 8, and 10 in Evergreen, S. D. H. (2020). </w:t>
      </w:r>
      <w:r w:rsidRPr="00823A9B">
        <w:rPr>
          <w:rFonts w:cs="Arial"/>
          <w:i/>
          <w:iCs/>
        </w:rPr>
        <w:t>Effective Data Visualization: The right chart for the right data, 2</w:t>
      </w:r>
      <w:r w:rsidRPr="00823A9B">
        <w:rPr>
          <w:rFonts w:cs="Arial"/>
          <w:i/>
          <w:iCs/>
          <w:vertAlign w:val="superscript"/>
        </w:rPr>
        <w:t>nd</w:t>
      </w:r>
      <w:r w:rsidRPr="00823A9B">
        <w:rPr>
          <w:rFonts w:cs="Arial"/>
          <w:i/>
          <w:iCs/>
        </w:rPr>
        <w:t xml:space="preserve"> edition</w:t>
      </w:r>
      <w:r w:rsidRPr="00823A9B">
        <w:rPr>
          <w:rFonts w:cs="Arial"/>
          <w:szCs w:val="22"/>
        </w:rPr>
        <w:t>)</w:t>
      </w:r>
    </w:p>
    <w:p w14:paraId="4DE4F921" w14:textId="136DF4F8" w:rsidR="00152139" w:rsidRDefault="00675388" w:rsidP="00CE440B">
      <w:pPr>
        <w:pStyle w:val="ColorfulList-Accent11"/>
        <w:numPr>
          <w:ilvl w:val="0"/>
          <w:numId w:val="0"/>
        </w:numPr>
        <w:ind w:left="1800"/>
        <w:rPr>
          <w:rFonts w:cs="Arial"/>
          <w:szCs w:val="22"/>
        </w:rPr>
      </w:pPr>
      <w:hyperlink r:id="rId26" w:history="1">
        <w:r w:rsidR="005B1DD8" w:rsidRPr="005B1DD8">
          <w:rPr>
            <w:rStyle w:val="Hyperlink"/>
            <w:rFonts w:cs="Arial"/>
            <w:szCs w:val="22"/>
          </w:rPr>
          <w:t>Infographics</w:t>
        </w:r>
      </w:hyperlink>
    </w:p>
    <w:p w14:paraId="7C5B7CFF" w14:textId="553B64E1" w:rsidR="005B1DD8" w:rsidRPr="00823A9B" w:rsidRDefault="00675388" w:rsidP="00CE440B">
      <w:pPr>
        <w:pStyle w:val="ColorfulList-Accent11"/>
        <w:numPr>
          <w:ilvl w:val="0"/>
          <w:numId w:val="0"/>
        </w:numPr>
        <w:ind w:left="1800"/>
        <w:rPr>
          <w:rFonts w:cs="Arial"/>
          <w:szCs w:val="22"/>
        </w:rPr>
      </w:pPr>
      <w:hyperlink r:id="rId27" w:history="1">
        <w:r w:rsidR="005B1DD8" w:rsidRPr="005B1DD8">
          <w:rPr>
            <w:rStyle w:val="Hyperlink"/>
            <w:rFonts w:cs="Arial"/>
            <w:szCs w:val="22"/>
          </w:rPr>
          <w:t>Tableau Dashboards</w:t>
        </w:r>
      </w:hyperlink>
    </w:p>
    <w:p w14:paraId="39B0EA81" w14:textId="77777777" w:rsidR="00D15F1D" w:rsidRPr="00367DF6" w:rsidRDefault="00523694" w:rsidP="00367DF6">
      <w:pPr>
        <w:pStyle w:val="ColorfulList-Accent11"/>
        <w:numPr>
          <w:ilvl w:val="1"/>
          <w:numId w:val="1"/>
        </w:numPr>
        <w:spacing w:after="0"/>
        <w:rPr>
          <w:rFonts w:cs="Arial"/>
          <w:b/>
          <w:szCs w:val="22"/>
        </w:rPr>
      </w:pPr>
      <w:r w:rsidRPr="00367DF6">
        <w:rPr>
          <w:rFonts w:cs="Arial"/>
          <w:szCs w:val="22"/>
        </w:rPr>
        <w:t>Activities:</w:t>
      </w:r>
      <w:r w:rsidR="0076279A" w:rsidRPr="00367DF6">
        <w:rPr>
          <w:rFonts w:cs="Arial"/>
          <w:szCs w:val="22"/>
        </w:rPr>
        <w:t xml:space="preserve"> </w:t>
      </w:r>
    </w:p>
    <w:p w14:paraId="532123D0" w14:textId="77777777" w:rsidR="001468FA" w:rsidRPr="00367DF6" w:rsidRDefault="001468FA" w:rsidP="00367DF6">
      <w:pPr>
        <w:pStyle w:val="ColorfulList-Accent11"/>
        <w:numPr>
          <w:ilvl w:val="0"/>
          <w:numId w:val="0"/>
        </w:numPr>
        <w:spacing w:after="0"/>
        <w:ind w:left="1800"/>
        <w:rPr>
          <w:rFonts w:cs="Arial"/>
          <w:b/>
          <w:szCs w:val="22"/>
        </w:rPr>
      </w:pPr>
    </w:p>
    <w:p w14:paraId="3967D14F" w14:textId="77777777" w:rsidR="00AD6225" w:rsidRPr="00367DF6" w:rsidRDefault="00CA39E6" w:rsidP="00367DF6">
      <w:pPr>
        <w:pStyle w:val="ColorfulList-Accent11"/>
        <w:numPr>
          <w:ilvl w:val="0"/>
          <w:numId w:val="0"/>
        </w:numPr>
        <w:spacing w:after="0"/>
        <w:ind w:left="1800"/>
        <w:rPr>
          <w:rFonts w:cs="Arial"/>
          <w:b/>
          <w:szCs w:val="22"/>
        </w:rPr>
      </w:pPr>
      <w:r w:rsidRPr="00367DF6">
        <w:rPr>
          <w:rFonts w:cs="Arial"/>
          <w:szCs w:val="22"/>
        </w:rPr>
        <w:t>Creat</w:t>
      </w:r>
      <w:r w:rsidR="00CE440B" w:rsidRPr="00367DF6">
        <w:rPr>
          <w:rFonts w:cs="Arial"/>
          <w:szCs w:val="22"/>
        </w:rPr>
        <w:t xml:space="preserve">ing </w:t>
      </w:r>
      <w:r w:rsidR="00AE27E2" w:rsidRPr="00367DF6">
        <w:rPr>
          <w:rFonts w:cs="Arial"/>
          <w:szCs w:val="22"/>
        </w:rPr>
        <w:t xml:space="preserve">an </w:t>
      </w:r>
      <w:r w:rsidR="00CE440B" w:rsidRPr="00367DF6">
        <w:rPr>
          <w:rFonts w:cs="Arial"/>
          <w:szCs w:val="22"/>
        </w:rPr>
        <w:t>i</w:t>
      </w:r>
      <w:r w:rsidR="0076279A" w:rsidRPr="00367DF6">
        <w:rPr>
          <w:rFonts w:cs="Arial"/>
          <w:szCs w:val="22"/>
        </w:rPr>
        <w:t>nfographic</w:t>
      </w:r>
      <w:r w:rsidR="0089721F" w:rsidRPr="00367DF6">
        <w:rPr>
          <w:rFonts w:cs="Arial"/>
          <w:szCs w:val="22"/>
        </w:rPr>
        <w:t xml:space="preserve"> </w:t>
      </w:r>
      <w:r w:rsidRPr="00367DF6">
        <w:rPr>
          <w:rFonts w:cs="Arial"/>
          <w:szCs w:val="22"/>
        </w:rPr>
        <w:t>or a dashboard</w:t>
      </w:r>
    </w:p>
    <w:p w14:paraId="5ED58902" w14:textId="77777777" w:rsidR="00CB6B90" w:rsidRPr="00D928B0" w:rsidRDefault="00CB6B90" w:rsidP="00523694">
      <w:pPr>
        <w:pStyle w:val="ColorfulList-Accent11"/>
        <w:numPr>
          <w:ilvl w:val="0"/>
          <w:numId w:val="0"/>
        </w:numPr>
        <w:spacing w:after="0"/>
        <w:ind w:left="1800"/>
        <w:rPr>
          <w:rFonts w:ascii="Verdana" w:hAnsi="Verdana"/>
          <w:szCs w:val="22"/>
        </w:rPr>
      </w:pPr>
    </w:p>
    <w:p w14:paraId="40F5EC3D" w14:textId="77777777" w:rsidR="005F17F6" w:rsidRPr="00F63C3D" w:rsidRDefault="003D7005" w:rsidP="00AD6225">
      <w:pPr>
        <w:pStyle w:val="ColorfulList-Accent11"/>
        <w:rPr>
          <w:rFonts w:cs="Arial"/>
          <w:b/>
          <w:szCs w:val="22"/>
        </w:rPr>
      </w:pPr>
      <w:r w:rsidRPr="00F63C3D">
        <w:rPr>
          <w:rFonts w:cs="Arial"/>
          <w:b/>
          <w:szCs w:val="22"/>
        </w:rPr>
        <w:t xml:space="preserve">Week 08: </w:t>
      </w:r>
      <w:r w:rsidR="0089721F" w:rsidRPr="00F63C3D">
        <w:rPr>
          <w:rFonts w:cs="Arial"/>
          <w:b/>
          <w:szCs w:val="22"/>
        </w:rPr>
        <w:t>Designing presentations</w:t>
      </w:r>
    </w:p>
    <w:p w14:paraId="3574CA2F" w14:textId="77777777" w:rsidR="0089721F" w:rsidRPr="002728FA" w:rsidRDefault="00201BD4" w:rsidP="00F74DB8">
      <w:pPr>
        <w:pStyle w:val="ColorfulList-Accent11"/>
        <w:numPr>
          <w:ilvl w:val="1"/>
          <w:numId w:val="3"/>
        </w:numPr>
        <w:rPr>
          <w:rFonts w:cs="Arial"/>
          <w:b/>
          <w:szCs w:val="22"/>
        </w:rPr>
      </w:pPr>
      <w:r w:rsidRPr="002728FA">
        <w:rPr>
          <w:rFonts w:cs="Arial"/>
          <w:szCs w:val="22"/>
        </w:rPr>
        <w:t>Readings</w:t>
      </w:r>
      <w:r w:rsidR="0089721F" w:rsidRPr="002728FA">
        <w:rPr>
          <w:rFonts w:cs="Arial"/>
          <w:szCs w:val="22"/>
        </w:rPr>
        <w:t>:</w:t>
      </w:r>
    </w:p>
    <w:p w14:paraId="5C7D47BC" w14:textId="6299F563" w:rsidR="00FF43CD" w:rsidRDefault="0089721F" w:rsidP="00FF43CD">
      <w:pPr>
        <w:ind w:left="1800"/>
        <w:rPr>
          <w:szCs w:val="22"/>
        </w:rPr>
      </w:pPr>
      <w:r>
        <w:rPr>
          <w:szCs w:val="22"/>
        </w:rPr>
        <w:t>Chapter 6</w:t>
      </w:r>
      <w:r w:rsidR="0038269A" w:rsidRPr="0038269A">
        <w:rPr>
          <w:szCs w:val="22"/>
        </w:rPr>
        <w:t xml:space="preserve"> </w:t>
      </w:r>
      <w:r w:rsidR="00FF43CD">
        <w:rPr>
          <w:szCs w:val="22"/>
        </w:rPr>
        <w:t xml:space="preserve">in </w:t>
      </w:r>
      <w:r w:rsidR="00FF43CD" w:rsidRPr="00D928B0">
        <w:rPr>
          <w:szCs w:val="22"/>
        </w:rPr>
        <w:t>Evergreen, S. D. H. (201</w:t>
      </w:r>
      <w:r w:rsidR="00A73169">
        <w:rPr>
          <w:szCs w:val="22"/>
        </w:rPr>
        <w:t>8</w:t>
      </w:r>
      <w:r w:rsidR="00FF43CD" w:rsidRPr="00D928B0">
        <w:rPr>
          <w:szCs w:val="22"/>
        </w:rPr>
        <w:t xml:space="preserve">). </w:t>
      </w:r>
      <w:r w:rsidR="00FF43CD" w:rsidRPr="008739E7">
        <w:rPr>
          <w:i/>
          <w:szCs w:val="22"/>
        </w:rPr>
        <w:t>Presenting data effectively: Communicating your findings for maximum impact, 2</w:t>
      </w:r>
      <w:r w:rsidR="00FF43CD" w:rsidRPr="008739E7">
        <w:rPr>
          <w:i/>
          <w:szCs w:val="22"/>
          <w:vertAlign w:val="superscript"/>
        </w:rPr>
        <w:t>nd</w:t>
      </w:r>
      <w:r w:rsidR="00FF43CD" w:rsidRPr="008739E7">
        <w:rPr>
          <w:i/>
          <w:szCs w:val="22"/>
        </w:rPr>
        <w:t xml:space="preserve"> edition</w:t>
      </w:r>
      <w:r w:rsidR="00FF43CD" w:rsidRPr="00D928B0">
        <w:rPr>
          <w:szCs w:val="22"/>
        </w:rPr>
        <w:t xml:space="preserve">. Newbury Park, CA: Sage. </w:t>
      </w:r>
    </w:p>
    <w:p w14:paraId="4767B526" w14:textId="709D5901" w:rsidR="005B1DD8" w:rsidRDefault="005B1DD8" w:rsidP="00FF43CD">
      <w:pPr>
        <w:ind w:left="1800"/>
        <w:rPr>
          <w:szCs w:val="22"/>
        </w:rPr>
      </w:pPr>
    </w:p>
    <w:p w14:paraId="5F6C7246" w14:textId="5742B8F9" w:rsidR="005B1DD8" w:rsidRDefault="00675388" w:rsidP="00FF43CD">
      <w:pPr>
        <w:ind w:left="1800"/>
      </w:pPr>
      <w:hyperlink r:id="rId28" w:history="1">
        <w:r w:rsidR="005B1DD8" w:rsidRPr="005B1DD8">
          <w:rPr>
            <w:rStyle w:val="Hyperlink"/>
          </w:rPr>
          <w:t>Transforming Slides</w:t>
        </w:r>
      </w:hyperlink>
    </w:p>
    <w:p w14:paraId="4D35EF42" w14:textId="77777777" w:rsidR="0038269A" w:rsidRDefault="0038269A" w:rsidP="006C7F03">
      <w:pPr>
        <w:pStyle w:val="ColorfulList-Accent11"/>
        <w:numPr>
          <w:ilvl w:val="0"/>
          <w:numId w:val="0"/>
        </w:numPr>
        <w:spacing w:after="0"/>
        <w:ind w:left="1800"/>
        <w:rPr>
          <w:rFonts w:ascii="Verdana" w:hAnsi="Verdana"/>
          <w:szCs w:val="22"/>
        </w:rPr>
      </w:pPr>
    </w:p>
    <w:p w14:paraId="132BE067" w14:textId="1385A61D" w:rsidR="00D15F1D" w:rsidRPr="006C7F03" w:rsidRDefault="00316314" w:rsidP="006C7F03">
      <w:pPr>
        <w:pStyle w:val="ColorfulList-Accent11"/>
        <w:numPr>
          <w:ilvl w:val="1"/>
          <w:numId w:val="1"/>
        </w:numPr>
        <w:spacing w:after="0"/>
        <w:rPr>
          <w:rFonts w:cs="Arial"/>
          <w:b/>
          <w:szCs w:val="22"/>
        </w:rPr>
      </w:pPr>
      <w:r w:rsidRPr="00367DF6">
        <w:rPr>
          <w:rFonts w:cs="Arial"/>
          <w:szCs w:val="22"/>
        </w:rPr>
        <w:t>Activities:</w:t>
      </w:r>
      <w:r w:rsidR="00E30610" w:rsidRPr="00367DF6">
        <w:rPr>
          <w:rFonts w:cs="Arial"/>
          <w:szCs w:val="22"/>
        </w:rPr>
        <w:t xml:space="preserve"> </w:t>
      </w:r>
    </w:p>
    <w:p w14:paraId="09425392" w14:textId="77777777" w:rsidR="006C7F03" w:rsidRPr="00367DF6" w:rsidRDefault="006C7F03" w:rsidP="006C7F03">
      <w:pPr>
        <w:pStyle w:val="ColorfulList-Accent11"/>
        <w:numPr>
          <w:ilvl w:val="0"/>
          <w:numId w:val="0"/>
        </w:numPr>
        <w:spacing w:after="0"/>
        <w:ind w:left="1800"/>
        <w:rPr>
          <w:rFonts w:cs="Arial"/>
          <w:b/>
          <w:szCs w:val="22"/>
        </w:rPr>
      </w:pPr>
    </w:p>
    <w:p w14:paraId="154C9ACC" w14:textId="77777777" w:rsidR="00316314" w:rsidRPr="00367DF6" w:rsidRDefault="0089721F" w:rsidP="00D15F1D">
      <w:pPr>
        <w:pStyle w:val="ColorfulList-Accent11"/>
        <w:numPr>
          <w:ilvl w:val="0"/>
          <w:numId w:val="0"/>
        </w:numPr>
        <w:ind w:left="1800"/>
        <w:rPr>
          <w:rFonts w:cs="Arial"/>
          <w:b/>
          <w:szCs w:val="22"/>
        </w:rPr>
      </w:pPr>
      <w:r w:rsidRPr="00367DF6">
        <w:rPr>
          <w:rFonts w:cs="Arial"/>
          <w:szCs w:val="22"/>
        </w:rPr>
        <w:t>Slide doctor</w:t>
      </w:r>
    </w:p>
    <w:p w14:paraId="36DB539C" w14:textId="77777777" w:rsidR="005F17F6" w:rsidRPr="00F63C3D" w:rsidRDefault="005F17F6" w:rsidP="00F74DB8">
      <w:pPr>
        <w:pStyle w:val="ColorfulList-Accent11"/>
        <w:numPr>
          <w:ilvl w:val="0"/>
          <w:numId w:val="7"/>
        </w:numPr>
        <w:ind w:left="1080"/>
        <w:rPr>
          <w:rFonts w:cs="Arial"/>
          <w:b/>
          <w:szCs w:val="22"/>
        </w:rPr>
      </w:pPr>
      <w:r w:rsidRPr="00F63C3D">
        <w:rPr>
          <w:rFonts w:cs="Arial"/>
          <w:b/>
          <w:szCs w:val="22"/>
        </w:rPr>
        <w:t>Week 0</w:t>
      </w:r>
      <w:r w:rsidR="0082529E" w:rsidRPr="00F63C3D">
        <w:rPr>
          <w:rFonts w:cs="Arial"/>
          <w:b/>
          <w:szCs w:val="22"/>
        </w:rPr>
        <w:t>9</w:t>
      </w:r>
      <w:r w:rsidRPr="00F63C3D">
        <w:rPr>
          <w:rFonts w:cs="Arial"/>
          <w:b/>
          <w:szCs w:val="22"/>
        </w:rPr>
        <w:t xml:space="preserve">: </w:t>
      </w:r>
      <w:r w:rsidR="00B4085D" w:rsidRPr="00F63C3D">
        <w:rPr>
          <w:rFonts w:cs="Arial"/>
          <w:b/>
          <w:szCs w:val="22"/>
        </w:rPr>
        <w:t>Using Performance and Visual Arts</w:t>
      </w:r>
      <w:r w:rsidR="0082529E" w:rsidRPr="00F63C3D">
        <w:rPr>
          <w:rFonts w:cs="Arial"/>
          <w:b/>
          <w:szCs w:val="22"/>
        </w:rPr>
        <w:t xml:space="preserve"> </w:t>
      </w:r>
    </w:p>
    <w:p w14:paraId="172356CD" w14:textId="77777777" w:rsidR="006F0781" w:rsidRPr="00D928B0" w:rsidRDefault="006F0781" w:rsidP="00F74DB8">
      <w:pPr>
        <w:pStyle w:val="ColorfulList-Accent11"/>
        <w:numPr>
          <w:ilvl w:val="1"/>
          <w:numId w:val="4"/>
        </w:numPr>
        <w:rPr>
          <w:rFonts w:ascii="Verdana" w:hAnsi="Verdana"/>
          <w:szCs w:val="22"/>
        </w:rPr>
      </w:pPr>
      <w:r w:rsidRPr="008F6B08">
        <w:rPr>
          <w:rFonts w:cs="Arial"/>
          <w:szCs w:val="22"/>
        </w:rPr>
        <w:t>Readings</w:t>
      </w:r>
      <w:r w:rsidR="007713C3">
        <w:rPr>
          <w:rFonts w:ascii="Verdana" w:hAnsi="Verdana"/>
          <w:szCs w:val="22"/>
        </w:rPr>
        <w:t>:</w:t>
      </w:r>
    </w:p>
    <w:p w14:paraId="41C5A2C1" w14:textId="77777777" w:rsidR="00FD79C0" w:rsidRPr="00160EE9" w:rsidRDefault="00210B43" w:rsidP="009129A2">
      <w:pPr>
        <w:ind w:left="1800"/>
      </w:pPr>
      <w:r w:rsidRPr="00210B43">
        <w:t xml:space="preserve">Johnson, J., Hall, J., Greene, J., &amp; </w:t>
      </w:r>
      <w:proofErr w:type="spellStart"/>
      <w:r w:rsidRPr="00210B43">
        <w:t>Ahn</w:t>
      </w:r>
      <w:proofErr w:type="spellEnd"/>
      <w:r w:rsidRPr="00210B43">
        <w:t xml:space="preserve">, J. (2013) Exploring alternative approaches for presenting evaluation results </w:t>
      </w:r>
      <w:r w:rsidRPr="00210B43">
        <w:rPr>
          <w:rStyle w:val="Emphasis"/>
        </w:rPr>
        <w:t>American Journal of Evaluation 34</w:t>
      </w:r>
      <w:r w:rsidRPr="00210B43">
        <w:t>, 486-503</w:t>
      </w:r>
      <w:r w:rsidR="00FD79C0">
        <w:t xml:space="preserve">. (MSU library electronic journals) </w:t>
      </w:r>
    </w:p>
    <w:p w14:paraId="5601AD5D" w14:textId="77777777" w:rsidR="00210B43" w:rsidRDefault="00210B43" w:rsidP="006539D2">
      <w:pPr>
        <w:pStyle w:val="ColorfulList-Accent11"/>
        <w:numPr>
          <w:ilvl w:val="0"/>
          <w:numId w:val="0"/>
        </w:numPr>
        <w:spacing w:after="0"/>
        <w:ind w:left="1800"/>
        <w:rPr>
          <w:rFonts w:ascii="Verdana" w:hAnsi="Verdana"/>
        </w:rPr>
      </w:pPr>
    </w:p>
    <w:p w14:paraId="1964AE2A" w14:textId="77777777" w:rsidR="00D15F1D" w:rsidRPr="006C7F03" w:rsidRDefault="003304D8" w:rsidP="00F74DB8">
      <w:pPr>
        <w:pStyle w:val="ColorfulList-Accent11"/>
        <w:numPr>
          <w:ilvl w:val="0"/>
          <w:numId w:val="7"/>
        </w:numPr>
        <w:spacing w:after="0"/>
        <w:ind w:left="1800"/>
        <w:rPr>
          <w:rFonts w:cs="Arial"/>
          <w:szCs w:val="22"/>
        </w:rPr>
      </w:pPr>
      <w:r w:rsidRPr="006C7F03">
        <w:rPr>
          <w:rFonts w:cs="Arial"/>
          <w:szCs w:val="22"/>
        </w:rPr>
        <w:t>Activities:</w:t>
      </w:r>
      <w:r w:rsidR="00E30610" w:rsidRPr="006C7F03">
        <w:rPr>
          <w:rFonts w:cs="Arial"/>
          <w:szCs w:val="22"/>
        </w:rPr>
        <w:t xml:space="preserve"> </w:t>
      </w:r>
    </w:p>
    <w:p w14:paraId="467A51E1" w14:textId="77777777" w:rsidR="00D15F1D" w:rsidRPr="006C7F03" w:rsidRDefault="00D15F1D" w:rsidP="00D15F1D">
      <w:pPr>
        <w:pStyle w:val="ColorfulList-Accent11"/>
        <w:numPr>
          <w:ilvl w:val="0"/>
          <w:numId w:val="0"/>
        </w:numPr>
        <w:spacing w:after="0"/>
        <w:ind w:left="1800"/>
        <w:rPr>
          <w:rFonts w:cs="Arial"/>
          <w:szCs w:val="22"/>
        </w:rPr>
      </w:pPr>
    </w:p>
    <w:p w14:paraId="5DA40FA9" w14:textId="77777777" w:rsidR="003304D8" w:rsidRPr="006C7F03" w:rsidRDefault="00E30610" w:rsidP="00D15F1D">
      <w:pPr>
        <w:pStyle w:val="ColorfulList-Accent11"/>
        <w:numPr>
          <w:ilvl w:val="0"/>
          <w:numId w:val="0"/>
        </w:numPr>
        <w:spacing w:after="0"/>
        <w:ind w:left="1800"/>
        <w:rPr>
          <w:rFonts w:cs="Arial"/>
          <w:szCs w:val="22"/>
        </w:rPr>
      </w:pPr>
      <w:r w:rsidRPr="006C7F03">
        <w:rPr>
          <w:rFonts w:cs="Arial"/>
          <w:szCs w:val="22"/>
        </w:rPr>
        <w:t xml:space="preserve">Create a </w:t>
      </w:r>
      <w:r w:rsidR="00511179" w:rsidRPr="006C7F03">
        <w:rPr>
          <w:rFonts w:cs="Arial"/>
          <w:szCs w:val="22"/>
        </w:rPr>
        <w:t xml:space="preserve">theatrical </w:t>
      </w:r>
      <w:r w:rsidRPr="006C7F03">
        <w:rPr>
          <w:rFonts w:cs="Arial"/>
          <w:szCs w:val="22"/>
        </w:rPr>
        <w:t xml:space="preserve">script, </w:t>
      </w:r>
      <w:r w:rsidR="00511179" w:rsidRPr="006C7F03">
        <w:rPr>
          <w:rFonts w:cs="Arial"/>
          <w:szCs w:val="22"/>
        </w:rPr>
        <w:t xml:space="preserve">a multi-stanza </w:t>
      </w:r>
      <w:r w:rsidRPr="006C7F03">
        <w:rPr>
          <w:rFonts w:cs="Arial"/>
          <w:szCs w:val="22"/>
        </w:rPr>
        <w:t xml:space="preserve">poem, </w:t>
      </w:r>
      <w:r w:rsidR="00511179" w:rsidRPr="006C7F03">
        <w:rPr>
          <w:rFonts w:cs="Arial"/>
          <w:szCs w:val="22"/>
        </w:rPr>
        <w:t xml:space="preserve">or a </w:t>
      </w:r>
      <w:r w:rsidR="00AE27E2" w:rsidRPr="006C7F03">
        <w:rPr>
          <w:rFonts w:cs="Arial"/>
          <w:szCs w:val="22"/>
        </w:rPr>
        <w:t>comic</w:t>
      </w:r>
      <w:r w:rsidR="00511179" w:rsidRPr="006C7F03">
        <w:rPr>
          <w:rFonts w:cs="Arial"/>
          <w:szCs w:val="22"/>
        </w:rPr>
        <w:t xml:space="preserve"> strip </w:t>
      </w:r>
      <w:r w:rsidR="00AE27E2" w:rsidRPr="006C7F03">
        <w:rPr>
          <w:rFonts w:cs="Arial"/>
          <w:szCs w:val="22"/>
        </w:rPr>
        <w:t>to communicate findings</w:t>
      </w:r>
    </w:p>
    <w:p w14:paraId="79F9A7F3" w14:textId="77777777" w:rsidR="00D64F3D" w:rsidRPr="00D64F3D" w:rsidRDefault="00D64F3D" w:rsidP="003304D8">
      <w:pPr>
        <w:pStyle w:val="ColorfulList-Accent11"/>
        <w:numPr>
          <w:ilvl w:val="0"/>
          <w:numId w:val="0"/>
        </w:numPr>
        <w:spacing w:after="0"/>
        <w:ind w:left="1800"/>
        <w:rPr>
          <w:rFonts w:ascii="Verdana" w:hAnsi="Verdana"/>
          <w:szCs w:val="22"/>
        </w:rPr>
      </w:pPr>
    </w:p>
    <w:p w14:paraId="79AD0225" w14:textId="77777777" w:rsidR="005F17F6" w:rsidRPr="00F63C3D" w:rsidRDefault="005F17F6" w:rsidP="00F74DB8">
      <w:pPr>
        <w:pStyle w:val="ColorfulList-Accent11"/>
        <w:numPr>
          <w:ilvl w:val="1"/>
          <w:numId w:val="4"/>
        </w:numPr>
        <w:ind w:left="1080"/>
        <w:rPr>
          <w:rFonts w:cs="Arial"/>
          <w:b/>
          <w:i/>
          <w:szCs w:val="22"/>
        </w:rPr>
      </w:pPr>
      <w:r w:rsidRPr="00F63C3D">
        <w:rPr>
          <w:rFonts w:cs="Arial"/>
          <w:b/>
          <w:szCs w:val="22"/>
        </w:rPr>
        <w:t xml:space="preserve">Week </w:t>
      </w:r>
      <w:r w:rsidR="0082529E" w:rsidRPr="00F63C3D">
        <w:rPr>
          <w:rFonts w:cs="Arial"/>
          <w:b/>
          <w:szCs w:val="22"/>
        </w:rPr>
        <w:t>10</w:t>
      </w:r>
      <w:r w:rsidRPr="00F63C3D">
        <w:rPr>
          <w:rFonts w:cs="Arial"/>
          <w:b/>
          <w:szCs w:val="22"/>
        </w:rPr>
        <w:t xml:space="preserve">: </w:t>
      </w:r>
      <w:r w:rsidR="00D64F3D" w:rsidRPr="00F63C3D">
        <w:rPr>
          <w:rFonts w:cs="Arial"/>
          <w:b/>
          <w:szCs w:val="22"/>
        </w:rPr>
        <w:t xml:space="preserve"> Brief Communications </w:t>
      </w:r>
    </w:p>
    <w:p w14:paraId="5D37DF96" w14:textId="77777777" w:rsidR="008F6B08" w:rsidRPr="00AB146F" w:rsidRDefault="008F6B08" w:rsidP="008F6B08">
      <w:pPr>
        <w:pStyle w:val="ColorfulList-Accent11"/>
        <w:numPr>
          <w:ilvl w:val="1"/>
          <w:numId w:val="4"/>
        </w:numPr>
        <w:rPr>
          <w:rFonts w:cs="Arial"/>
          <w:b/>
          <w:szCs w:val="22"/>
        </w:rPr>
      </w:pPr>
      <w:r w:rsidRPr="00AB146F">
        <w:rPr>
          <w:rFonts w:cs="Arial"/>
          <w:szCs w:val="22"/>
        </w:rPr>
        <w:t>Readings:</w:t>
      </w:r>
    </w:p>
    <w:p w14:paraId="6F07A5FE" w14:textId="1688F630" w:rsidR="008D3E1F" w:rsidRPr="0063241F" w:rsidRDefault="00675388" w:rsidP="007A0047">
      <w:pPr>
        <w:pStyle w:val="ColorfulList-Accent11"/>
        <w:numPr>
          <w:ilvl w:val="0"/>
          <w:numId w:val="0"/>
        </w:numPr>
        <w:ind w:left="1800"/>
        <w:rPr>
          <w:rFonts w:ascii="Verdana" w:hAnsi="Verdana"/>
          <w:szCs w:val="22"/>
        </w:rPr>
      </w:pPr>
      <w:hyperlink r:id="rId29" w:history="1">
        <w:r w:rsidR="008D3E1F" w:rsidRPr="008D3E1F">
          <w:rPr>
            <w:rStyle w:val="Hyperlink"/>
            <w:rFonts w:ascii="Verdana" w:hAnsi="Verdana"/>
            <w:szCs w:val="22"/>
          </w:rPr>
          <w:t>Creating Handouts</w:t>
        </w:r>
      </w:hyperlink>
    </w:p>
    <w:p w14:paraId="5A52426A" w14:textId="77777777" w:rsidR="0063241F" w:rsidRPr="00D928B0" w:rsidRDefault="0063241F" w:rsidP="0063241F">
      <w:pPr>
        <w:pStyle w:val="ColorfulList-Accent11"/>
        <w:numPr>
          <w:ilvl w:val="0"/>
          <w:numId w:val="0"/>
        </w:numPr>
        <w:ind w:left="1800"/>
        <w:rPr>
          <w:rFonts w:ascii="Verdana" w:hAnsi="Verdana"/>
          <w:i/>
          <w:szCs w:val="22"/>
        </w:rPr>
      </w:pPr>
      <w:r>
        <w:rPr>
          <w:iCs/>
        </w:rPr>
        <w:t xml:space="preserve">Chapter 11 in Evergreen, S. D. H. (2020). </w:t>
      </w:r>
      <w:r w:rsidRPr="00021A37">
        <w:rPr>
          <w:i/>
          <w:iCs/>
        </w:rPr>
        <w:t xml:space="preserve">Effective Data Visualization: </w:t>
      </w:r>
      <w:r w:rsidRPr="00021A37">
        <w:rPr>
          <w:i/>
          <w:iCs/>
        </w:rPr>
        <w:lastRenderedPageBreak/>
        <w:t>The right chart for the right data</w:t>
      </w:r>
      <w:r>
        <w:rPr>
          <w:i/>
          <w:iCs/>
        </w:rPr>
        <w:t>, 2</w:t>
      </w:r>
      <w:r w:rsidRPr="00021A37">
        <w:rPr>
          <w:i/>
          <w:iCs/>
          <w:vertAlign w:val="superscript"/>
        </w:rPr>
        <w:t>nd</w:t>
      </w:r>
      <w:r>
        <w:rPr>
          <w:i/>
          <w:iCs/>
        </w:rPr>
        <w:t xml:space="preserve"> edition</w:t>
      </w:r>
      <w:r>
        <w:rPr>
          <w:rFonts w:ascii="Verdana" w:hAnsi="Verdana"/>
          <w:szCs w:val="22"/>
        </w:rPr>
        <w:t>)</w:t>
      </w:r>
    </w:p>
    <w:p w14:paraId="1C605EE5" w14:textId="654C0B10" w:rsidR="00131E7E" w:rsidRPr="000C4F5B" w:rsidRDefault="00E845FF" w:rsidP="003304D8">
      <w:pPr>
        <w:pStyle w:val="ColorfulList-Accent11"/>
        <w:numPr>
          <w:ilvl w:val="0"/>
          <w:numId w:val="0"/>
        </w:numPr>
        <w:spacing w:after="0"/>
        <w:ind w:left="1800"/>
        <w:rPr>
          <w:rFonts w:cs="Arial"/>
          <w:szCs w:val="22"/>
        </w:rPr>
      </w:pPr>
      <w:r>
        <w:rPr>
          <w:rFonts w:cs="Arial"/>
          <w:szCs w:val="22"/>
        </w:rPr>
        <w:t>Also c</w:t>
      </w:r>
      <w:r w:rsidR="00131E7E" w:rsidRPr="000C4F5B">
        <w:rPr>
          <w:rFonts w:cs="Arial"/>
          <w:szCs w:val="22"/>
        </w:rPr>
        <w:t>heck out the guidance on poster creation at:</w:t>
      </w:r>
    </w:p>
    <w:p w14:paraId="38252DBD" w14:textId="2A76766E" w:rsidR="00131E7E" w:rsidRDefault="00131E7E" w:rsidP="003304D8">
      <w:pPr>
        <w:pStyle w:val="ColorfulList-Accent11"/>
        <w:numPr>
          <w:ilvl w:val="0"/>
          <w:numId w:val="0"/>
        </w:numPr>
        <w:spacing w:after="0"/>
        <w:ind w:left="1800"/>
        <w:rPr>
          <w:rFonts w:cs="Arial"/>
          <w:szCs w:val="22"/>
        </w:rPr>
      </w:pPr>
    </w:p>
    <w:p w14:paraId="315F41A7" w14:textId="61264184" w:rsidR="00C74950" w:rsidRDefault="00675388" w:rsidP="003304D8">
      <w:pPr>
        <w:pStyle w:val="ColorfulList-Accent11"/>
        <w:numPr>
          <w:ilvl w:val="0"/>
          <w:numId w:val="0"/>
        </w:numPr>
        <w:spacing w:after="0"/>
        <w:ind w:left="1800"/>
        <w:rPr>
          <w:rFonts w:cs="Arial"/>
          <w:szCs w:val="22"/>
        </w:rPr>
      </w:pPr>
      <w:hyperlink r:id="rId30" w:history="1">
        <w:r w:rsidR="000C4F5B" w:rsidRPr="000C4F5B">
          <w:rPr>
            <w:rStyle w:val="Hyperlink"/>
            <w:rFonts w:cs="Arial"/>
            <w:szCs w:val="22"/>
          </w:rPr>
          <w:t>Better Posters</w:t>
        </w:r>
      </w:hyperlink>
    </w:p>
    <w:p w14:paraId="13AC537A" w14:textId="77777777" w:rsidR="000C4F5B" w:rsidRPr="000C4F5B" w:rsidRDefault="000C4F5B" w:rsidP="003304D8">
      <w:pPr>
        <w:pStyle w:val="ColorfulList-Accent11"/>
        <w:numPr>
          <w:ilvl w:val="0"/>
          <w:numId w:val="0"/>
        </w:numPr>
        <w:spacing w:after="0"/>
        <w:ind w:left="1800"/>
        <w:rPr>
          <w:rFonts w:cs="Arial"/>
          <w:szCs w:val="22"/>
        </w:rPr>
      </w:pPr>
    </w:p>
    <w:p w14:paraId="2E668141" w14:textId="4E8BA522" w:rsidR="00131E7E" w:rsidRDefault="00675388" w:rsidP="003304D8">
      <w:pPr>
        <w:pStyle w:val="ColorfulList-Accent11"/>
        <w:numPr>
          <w:ilvl w:val="0"/>
          <w:numId w:val="0"/>
        </w:numPr>
        <w:spacing w:after="0"/>
        <w:ind w:left="1800"/>
        <w:rPr>
          <w:rFonts w:cs="Arial"/>
          <w:szCs w:val="22"/>
        </w:rPr>
      </w:pPr>
      <w:hyperlink r:id="rId31" w:history="1">
        <w:r w:rsidR="00AC3EDC" w:rsidRPr="00AC3EDC">
          <w:rPr>
            <w:rStyle w:val="Hyperlink"/>
            <w:rFonts w:cs="Arial"/>
            <w:szCs w:val="22"/>
          </w:rPr>
          <w:t>Poster Advice from AEA</w:t>
        </w:r>
      </w:hyperlink>
    </w:p>
    <w:p w14:paraId="5E4AE3F0" w14:textId="77777777" w:rsidR="00AC3EDC" w:rsidRDefault="00AC3EDC" w:rsidP="003304D8">
      <w:pPr>
        <w:pStyle w:val="ColorfulList-Accent11"/>
        <w:numPr>
          <w:ilvl w:val="0"/>
          <w:numId w:val="0"/>
        </w:numPr>
        <w:spacing w:after="0"/>
        <w:ind w:left="1800"/>
        <w:rPr>
          <w:rFonts w:cs="Arial"/>
          <w:szCs w:val="22"/>
        </w:rPr>
      </w:pPr>
    </w:p>
    <w:p w14:paraId="7154AA47" w14:textId="71185BEE" w:rsidR="00AC3EDC" w:rsidRPr="000C4F5B" w:rsidRDefault="00675388" w:rsidP="003304D8">
      <w:pPr>
        <w:pStyle w:val="ColorfulList-Accent11"/>
        <w:numPr>
          <w:ilvl w:val="0"/>
          <w:numId w:val="0"/>
        </w:numPr>
        <w:spacing w:after="0"/>
        <w:ind w:left="1800"/>
        <w:rPr>
          <w:rFonts w:cs="Arial"/>
          <w:szCs w:val="22"/>
        </w:rPr>
      </w:pPr>
      <w:hyperlink r:id="rId32" w:history="1">
        <w:r w:rsidR="00AC3EDC" w:rsidRPr="00AC3EDC">
          <w:rPr>
            <w:rStyle w:val="Hyperlink"/>
            <w:rFonts w:cs="Arial"/>
            <w:szCs w:val="22"/>
          </w:rPr>
          <w:t>Video on Poster Creation</w:t>
        </w:r>
      </w:hyperlink>
    </w:p>
    <w:p w14:paraId="2D796F6F" w14:textId="77777777" w:rsidR="00131E7E" w:rsidRPr="000C4F5B" w:rsidRDefault="00131E7E" w:rsidP="003304D8">
      <w:pPr>
        <w:pStyle w:val="ColorfulList-Accent11"/>
        <w:numPr>
          <w:ilvl w:val="0"/>
          <w:numId w:val="0"/>
        </w:numPr>
        <w:spacing w:after="0"/>
        <w:ind w:left="1800"/>
        <w:rPr>
          <w:rFonts w:cs="Arial"/>
          <w:szCs w:val="22"/>
        </w:rPr>
      </w:pPr>
    </w:p>
    <w:p w14:paraId="2B2A2448" w14:textId="77777777" w:rsidR="00D15F1D" w:rsidRPr="006C7F03" w:rsidRDefault="003304D8" w:rsidP="00F74DB8">
      <w:pPr>
        <w:pStyle w:val="ColorfulList-Accent11"/>
        <w:numPr>
          <w:ilvl w:val="0"/>
          <w:numId w:val="7"/>
        </w:numPr>
        <w:spacing w:after="0"/>
        <w:ind w:left="1800"/>
        <w:rPr>
          <w:rFonts w:cs="Arial"/>
          <w:szCs w:val="22"/>
        </w:rPr>
      </w:pPr>
      <w:r w:rsidRPr="006C7F03">
        <w:rPr>
          <w:rFonts w:cs="Arial"/>
          <w:szCs w:val="22"/>
        </w:rPr>
        <w:t>Activities:</w:t>
      </w:r>
      <w:r w:rsidR="00E30610" w:rsidRPr="006C7F03">
        <w:rPr>
          <w:rFonts w:cs="Arial"/>
          <w:szCs w:val="22"/>
        </w:rPr>
        <w:t xml:space="preserve"> </w:t>
      </w:r>
    </w:p>
    <w:p w14:paraId="0ABEAFC2" w14:textId="77777777" w:rsidR="00D15F1D" w:rsidRPr="006C7F03" w:rsidRDefault="00D15F1D" w:rsidP="00D15F1D">
      <w:pPr>
        <w:pStyle w:val="ColorfulList-Accent11"/>
        <w:numPr>
          <w:ilvl w:val="0"/>
          <w:numId w:val="0"/>
        </w:numPr>
        <w:spacing w:after="0"/>
        <w:ind w:left="1800"/>
        <w:rPr>
          <w:rFonts w:cs="Arial"/>
          <w:szCs w:val="22"/>
        </w:rPr>
      </w:pPr>
    </w:p>
    <w:p w14:paraId="50695189" w14:textId="77777777" w:rsidR="00D64F3D" w:rsidRPr="006C7F03" w:rsidRDefault="00AE27E2" w:rsidP="00D15F1D">
      <w:pPr>
        <w:pStyle w:val="ColorfulList-Accent11"/>
        <w:numPr>
          <w:ilvl w:val="0"/>
          <w:numId w:val="0"/>
        </w:numPr>
        <w:spacing w:after="0"/>
        <w:ind w:left="1800"/>
        <w:rPr>
          <w:rFonts w:cs="Arial"/>
          <w:szCs w:val="22"/>
        </w:rPr>
      </w:pPr>
      <w:r w:rsidRPr="006C7F03">
        <w:rPr>
          <w:rFonts w:cs="Arial"/>
          <w:szCs w:val="22"/>
        </w:rPr>
        <w:t xml:space="preserve">Develop </w:t>
      </w:r>
      <w:r w:rsidR="0084296A" w:rsidRPr="006C7F03">
        <w:rPr>
          <w:rFonts w:cs="Arial"/>
          <w:szCs w:val="22"/>
        </w:rPr>
        <w:t>social media</w:t>
      </w:r>
      <w:r w:rsidR="00E35BBB" w:rsidRPr="006C7F03">
        <w:rPr>
          <w:rFonts w:cs="Arial"/>
          <w:szCs w:val="22"/>
        </w:rPr>
        <w:t xml:space="preserve"> messages,</w:t>
      </w:r>
      <w:r w:rsidR="0084296A" w:rsidRPr="006C7F03">
        <w:rPr>
          <w:rFonts w:cs="Arial"/>
          <w:szCs w:val="22"/>
        </w:rPr>
        <w:t xml:space="preserve"> </w:t>
      </w:r>
      <w:r w:rsidR="00E35BBB" w:rsidRPr="006C7F03">
        <w:rPr>
          <w:rFonts w:cs="Arial"/>
          <w:szCs w:val="22"/>
        </w:rPr>
        <w:t xml:space="preserve">a </w:t>
      </w:r>
      <w:r w:rsidR="0084296A" w:rsidRPr="006C7F03">
        <w:rPr>
          <w:rFonts w:cs="Arial"/>
          <w:szCs w:val="22"/>
        </w:rPr>
        <w:t>blog post</w:t>
      </w:r>
      <w:r w:rsidR="00E35BBB" w:rsidRPr="006C7F03">
        <w:rPr>
          <w:rFonts w:cs="Arial"/>
          <w:szCs w:val="22"/>
        </w:rPr>
        <w:t>,</w:t>
      </w:r>
      <w:r w:rsidR="0084296A" w:rsidRPr="006C7F03">
        <w:rPr>
          <w:rFonts w:cs="Arial"/>
          <w:szCs w:val="22"/>
        </w:rPr>
        <w:t xml:space="preserve"> or</w:t>
      </w:r>
      <w:r w:rsidR="001468FA" w:rsidRPr="006C7F03">
        <w:rPr>
          <w:rFonts w:cs="Arial"/>
          <w:szCs w:val="22"/>
        </w:rPr>
        <w:t xml:space="preserve"> </w:t>
      </w:r>
      <w:r w:rsidR="00E35BBB" w:rsidRPr="006C7F03">
        <w:rPr>
          <w:rFonts w:cs="Arial"/>
          <w:szCs w:val="22"/>
        </w:rPr>
        <w:t>an</w:t>
      </w:r>
      <w:r w:rsidR="001468FA" w:rsidRPr="006C7F03">
        <w:rPr>
          <w:rFonts w:cs="Arial"/>
          <w:szCs w:val="22"/>
        </w:rPr>
        <w:t>other brief</w:t>
      </w:r>
      <w:r w:rsidR="00F22B38" w:rsidRPr="006C7F03">
        <w:rPr>
          <w:rFonts w:cs="Arial"/>
          <w:szCs w:val="22"/>
        </w:rPr>
        <w:t xml:space="preserve"> </w:t>
      </w:r>
      <w:r w:rsidR="0084296A" w:rsidRPr="006C7F03">
        <w:rPr>
          <w:rFonts w:cs="Arial"/>
          <w:szCs w:val="22"/>
        </w:rPr>
        <w:t xml:space="preserve">communication (e.g., </w:t>
      </w:r>
      <w:r w:rsidR="00F22B38" w:rsidRPr="006C7F03">
        <w:rPr>
          <w:rFonts w:cs="Arial"/>
          <w:szCs w:val="22"/>
        </w:rPr>
        <w:t>handouts, flyers</w:t>
      </w:r>
      <w:r w:rsidR="00CC4203" w:rsidRPr="006C7F03">
        <w:rPr>
          <w:rFonts w:cs="Arial"/>
          <w:szCs w:val="22"/>
        </w:rPr>
        <w:t>, signboards, posters)</w:t>
      </w:r>
      <w:r w:rsidRPr="006C7F03">
        <w:rPr>
          <w:rFonts w:cs="Arial"/>
          <w:szCs w:val="22"/>
        </w:rPr>
        <w:t xml:space="preserve"> </w:t>
      </w:r>
    </w:p>
    <w:p w14:paraId="7369C71D" w14:textId="77777777" w:rsidR="00013D69" w:rsidRDefault="00013D69" w:rsidP="00013D69">
      <w:pPr>
        <w:pStyle w:val="ColorfulList-Accent11"/>
        <w:numPr>
          <w:ilvl w:val="0"/>
          <w:numId w:val="0"/>
        </w:numPr>
        <w:spacing w:after="0"/>
        <w:ind w:left="1800"/>
        <w:rPr>
          <w:rFonts w:ascii="Verdana" w:hAnsi="Verdana"/>
          <w:szCs w:val="22"/>
        </w:rPr>
      </w:pPr>
    </w:p>
    <w:p w14:paraId="3C089547" w14:textId="77777777" w:rsidR="005F17F6" w:rsidRPr="007629C9" w:rsidRDefault="005F17F6" w:rsidP="005F17F6">
      <w:pPr>
        <w:pStyle w:val="ColorfulList-Accent11"/>
        <w:rPr>
          <w:rFonts w:cs="Arial"/>
          <w:b/>
          <w:i/>
          <w:szCs w:val="22"/>
        </w:rPr>
      </w:pPr>
      <w:r w:rsidRPr="007629C9">
        <w:rPr>
          <w:rFonts w:cs="Arial"/>
          <w:b/>
          <w:szCs w:val="22"/>
        </w:rPr>
        <w:t xml:space="preserve">Week </w:t>
      </w:r>
      <w:r w:rsidR="008557F0" w:rsidRPr="007629C9">
        <w:rPr>
          <w:rFonts w:cs="Arial"/>
          <w:b/>
          <w:szCs w:val="22"/>
        </w:rPr>
        <w:t>1</w:t>
      </w:r>
      <w:r w:rsidR="00625489" w:rsidRPr="007629C9">
        <w:rPr>
          <w:rFonts w:cs="Arial"/>
          <w:b/>
          <w:szCs w:val="22"/>
        </w:rPr>
        <w:t>1</w:t>
      </w:r>
      <w:r w:rsidRPr="007629C9">
        <w:rPr>
          <w:rFonts w:cs="Arial"/>
          <w:b/>
          <w:szCs w:val="22"/>
        </w:rPr>
        <w:t xml:space="preserve">: </w:t>
      </w:r>
      <w:r w:rsidR="00D64F3D" w:rsidRPr="007629C9">
        <w:rPr>
          <w:rFonts w:cs="Arial"/>
          <w:b/>
          <w:szCs w:val="22"/>
        </w:rPr>
        <w:t>Effective Writing and Editing for Evaluators</w:t>
      </w:r>
    </w:p>
    <w:p w14:paraId="30539471" w14:textId="77777777" w:rsidR="00D64F3D" w:rsidRPr="00AB146F" w:rsidRDefault="003024C7" w:rsidP="00F74DB8">
      <w:pPr>
        <w:pStyle w:val="ColorfulList-Accent11"/>
        <w:numPr>
          <w:ilvl w:val="1"/>
          <w:numId w:val="5"/>
        </w:numPr>
        <w:rPr>
          <w:rFonts w:cs="Arial"/>
          <w:b/>
          <w:szCs w:val="22"/>
        </w:rPr>
      </w:pPr>
      <w:r w:rsidRPr="00AB146F">
        <w:rPr>
          <w:rFonts w:cs="Arial"/>
          <w:szCs w:val="22"/>
        </w:rPr>
        <w:t>Readings</w:t>
      </w:r>
      <w:r w:rsidR="00D64F3D" w:rsidRPr="00AB146F">
        <w:rPr>
          <w:rFonts w:cs="Arial"/>
          <w:szCs w:val="22"/>
        </w:rPr>
        <w:t>:</w:t>
      </w:r>
    </w:p>
    <w:p w14:paraId="1172901D" w14:textId="77777777" w:rsidR="004772A6" w:rsidRPr="00AB146F" w:rsidRDefault="00500896" w:rsidP="004772A6">
      <w:pPr>
        <w:ind w:left="1800"/>
        <w:rPr>
          <w:rFonts w:cs="Arial"/>
        </w:rPr>
      </w:pPr>
      <w:r w:rsidRPr="00AB146F">
        <w:rPr>
          <w:rFonts w:cs="Arial"/>
        </w:rPr>
        <w:t xml:space="preserve">Davidson, J. (2014). How “beauty” can bring truth and justice to life. </w:t>
      </w:r>
      <w:r w:rsidRPr="00AB146F">
        <w:rPr>
          <w:rFonts w:cs="Arial"/>
          <w:i/>
          <w:iCs/>
        </w:rPr>
        <w:t>New Directions for Evaluation</w:t>
      </w:r>
      <w:r w:rsidR="004772A6" w:rsidRPr="00AB146F">
        <w:rPr>
          <w:rFonts w:cs="Arial"/>
          <w:i/>
          <w:iCs/>
        </w:rPr>
        <w:t>,</w:t>
      </w:r>
      <w:r w:rsidRPr="00AB146F">
        <w:rPr>
          <w:rFonts w:cs="Arial"/>
          <w:i/>
          <w:iCs/>
        </w:rPr>
        <w:t xml:space="preserve"> </w:t>
      </w:r>
      <w:r w:rsidRPr="00AB146F">
        <w:rPr>
          <w:rFonts w:cs="Arial"/>
        </w:rPr>
        <w:t>142, 31-43.</w:t>
      </w:r>
      <w:r w:rsidR="004772A6" w:rsidRPr="00AB146F">
        <w:rPr>
          <w:rFonts w:cs="Arial"/>
        </w:rPr>
        <w:t xml:space="preserve"> (MSU library electronic journals)</w:t>
      </w:r>
    </w:p>
    <w:p w14:paraId="32B94930" w14:textId="77777777" w:rsidR="00500896" w:rsidRPr="00AB146F" w:rsidRDefault="00500896" w:rsidP="009129A2">
      <w:pPr>
        <w:ind w:left="1800"/>
        <w:rPr>
          <w:rFonts w:cs="Arial"/>
        </w:rPr>
      </w:pPr>
    </w:p>
    <w:p w14:paraId="093994C7" w14:textId="77777777" w:rsidR="00670A9D" w:rsidRPr="00AB146F" w:rsidRDefault="00670A9D" w:rsidP="009129A2">
      <w:pPr>
        <w:ind w:left="1800"/>
        <w:rPr>
          <w:rFonts w:cs="Arial"/>
        </w:rPr>
      </w:pPr>
      <w:proofErr w:type="spellStart"/>
      <w:r w:rsidRPr="00AB146F">
        <w:rPr>
          <w:rFonts w:cs="Arial"/>
        </w:rPr>
        <w:t>Grob</w:t>
      </w:r>
      <w:proofErr w:type="spellEnd"/>
      <w:r w:rsidRPr="00AB146F">
        <w:rPr>
          <w:rFonts w:cs="Arial"/>
        </w:rPr>
        <w:t xml:space="preserve">, G. F. (2004). Writing for impact. In J. S. </w:t>
      </w:r>
      <w:proofErr w:type="spellStart"/>
      <w:r w:rsidRPr="00AB146F">
        <w:rPr>
          <w:rFonts w:cs="Arial"/>
        </w:rPr>
        <w:t>Wholey</w:t>
      </w:r>
      <w:proofErr w:type="spellEnd"/>
      <w:r w:rsidRPr="00AB146F">
        <w:rPr>
          <w:rFonts w:cs="Arial"/>
        </w:rPr>
        <w:t xml:space="preserve">, H. P. </w:t>
      </w:r>
      <w:proofErr w:type="spellStart"/>
      <w:r w:rsidRPr="00AB146F">
        <w:rPr>
          <w:rFonts w:cs="Arial"/>
        </w:rPr>
        <w:t>Hatry</w:t>
      </w:r>
      <w:proofErr w:type="spellEnd"/>
      <w:r w:rsidRPr="00AB146F">
        <w:rPr>
          <w:rFonts w:cs="Arial"/>
        </w:rPr>
        <w:t xml:space="preserve">, &amp; K. E. Newcomer (Eds.), </w:t>
      </w:r>
      <w:r w:rsidRPr="00AB146F">
        <w:rPr>
          <w:rFonts w:cs="Arial"/>
          <w:i/>
        </w:rPr>
        <w:t>Handbook of practical program evaluation</w:t>
      </w:r>
      <w:r w:rsidRPr="00AB146F">
        <w:rPr>
          <w:rFonts w:cs="Arial"/>
        </w:rPr>
        <w:t xml:space="preserve"> (pp. 604-627). San Francisco: Jossey-Bass.</w:t>
      </w:r>
      <w:r w:rsidR="001A6A44" w:rsidRPr="00AB146F">
        <w:rPr>
          <w:rFonts w:cs="Arial"/>
        </w:rPr>
        <w:t xml:space="preserve"> </w:t>
      </w:r>
      <w:r w:rsidR="001A6A44" w:rsidRPr="00AB146F">
        <w:rPr>
          <w:rFonts w:cs="Arial"/>
          <w:szCs w:val="22"/>
        </w:rPr>
        <w:t>(</w:t>
      </w:r>
      <w:proofErr w:type="spellStart"/>
      <w:r w:rsidR="001A6A44" w:rsidRPr="00AB146F">
        <w:rPr>
          <w:rFonts w:cs="Arial"/>
          <w:szCs w:val="22"/>
        </w:rPr>
        <w:t>Coursepack</w:t>
      </w:r>
      <w:proofErr w:type="spellEnd"/>
      <w:r w:rsidR="001A6A44" w:rsidRPr="00AB146F">
        <w:rPr>
          <w:rFonts w:cs="Arial"/>
          <w:szCs w:val="22"/>
        </w:rPr>
        <w:t>)</w:t>
      </w:r>
    </w:p>
    <w:p w14:paraId="010D3DB6" w14:textId="77777777" w:rsidR="00255412" w:rsidRPr="00AB146F" w:rsidRDefault="00255412" w:rsidP="009129A2">
      <w:pPr>
        <w:ind w:left="1800"/>
        <w:rPr>
          <w:rFonts w:cs="Arial"/>
          <w:szCs w:val="22"/>
        </w:rPr>
      </w:pPr>
    </w:p>
    <w:p w14:paraId="7405110F" w14:textId="77777777" w:rsidR="00F307E3" w:rsidRPr="00AB146F" w:rsidRDefault="00F307E3" w:rsidP="009129A2">
      <w:pPr>
        <w:ind w:left="1800"/>
        <w:rPr>
          <w:rFonts w:cs="Arial"/>
        </w:rPr>
      </w:pPr>
      <w:proofErr w:type="spellStart"/>
      <w:r w:rsidRPr="00AB146F">
        <w:rPr>
          <w:rFonts w:cs="Arial"/>
          <w:szCs w:val="22"/>
        </w:rPr>
        <w:t>Salita</w:t>
      </w:r>
      <w:proofErr w:type="spellEnd"/>
      <w:r w:rsidRPr="00AB146F">
        <w:rPr>
          <w:rFonts w:cs="Arial"/>
          <w:szCs w:val="22"/>
        </w:rPr>
        <w:t xml:space="preserve">, J. </w:t>
      </w:r>
      <w:r w:rsidR="003D3958" w:rsidRPr="00AB146F">
        <w:rPr>
          <w:rFonts w:cs="Arial"/>
          <w:szCs w:val="22"/>
        </w:rPr>
        <w:t xml:space="preserve">T. (2015). Writing for lay audiences: A challenge for scientists. </w:t>
      </w:r>
      <w:r w:rsidR="003D3958" w:rsidRPr="00AB146F">
        <w:rPr>
          <w:rFonts w:cs="Arial"/>
          <w:i/>
        </w:rPr>
        <w:t>Medical Writing, 24,</w:t>
      </w:r>
      <w:r w:rsidR="003D3958" w:rsidRPr="00AB146F">
        <w:rPr>
          <w:rFonts w:cs="Arial"/>
        </w:rPr>
        <w:t xml:space="preserve"> </w:t>
      </w:r>
      <w:r w:rsidR="00B12ECD" w:rsidRPr="00AB146F">
        <w:rPr>
          <w:rFonts w:cs="Arial"/>
        </w:rPr>
        <w:t>183-189. (MSU library electronic journals)</w:t>
      </w:r>
    </w:p>
    <w:p w14:paraId="016C5128" w14:textId="77777777" w:rsidR="00B12ECD" w:rsidRPr="00AB146F" w:rsidRDefault="00B12ECD" w:rsidP="00255412">
      <w:pPr>
        <w:ind w:left="1728"/>
        <w:rPr>
          <w:rFonts w:cs="Arial"/>
        </w:rPr>
      </w:pPr>
    </w:p>
    <w:p w14:paraId="33722F58" w14:textId="77777777" w:rsidR="00D15F1D" w:rsidRPr="00AB146F" w:rsidRDefault="003304D8" w:rsidP="00F74DB8">
      <w:pPr>
        <w:pStyle w:val="ColorfulList-Accent11"/>
        <w:numPr>
          <w:ilvl w:val="0"/>
          <w:numId w:val="7"/>
        </w:numPr>
        <w:ind w:left="1800"/>
        <w:rPr>
          <w:rFonts w:cs="Arial"/>
          <w:b/>
          <w:szCs w:val="22"/>
        </w:rPr>
      </w:pPr>
      <w:r w:rsidRPr="00AB146F">
        <w:rPr>
          <w:rFonts w:cs="Arial"/>
          <w:szCs w:val="22"/>
        </w:rPr>
        <w:t>Activities:</w:t>
      </w:r>
      <w:r w:rsidR="00DD5D1E" w:rsidRPr="00AB146F">
        <w:rPr>
          <w:rFonts w:cs="Arial"/>
          <w:szCs w:val="22"/>
        </w:rPr>
        <w:t xml:space="preserve"> </w:t>
      </w:r>
    </w:p>
    <w:p w14:paraId="3E8F0535" w14:textId="003422EB" w:rsidR="00751D00" w:rsidRPr="00AB146F" w:rsidRDefault="00255412" w:rsidP="00D15F1D">
      <w:pPr>
        <w:pStyle w:val="ColorfulList-Accent11"/>
        <w:numPr>
          <w:ilvl w:val="0"/>
          <w:numId w:val="0"/>
        </w:numPr>
        <w:ind w:left="1800"/>
        <w:rPr>
          <w:rFonts w:cs="Arial"/>
          <w:b/>
          <w:szCs w:val="22"/>
        </w:rPr>
      </w:pPr>
      <w:r w:rsidRPr="00AB146F">
        <w:rPr>
          <w:rFonts w:cs="Arial"/>
          <w:szCs w:val="22"/>
        </w:rPr>
        <w:t xml:space="preserve">Rewrite </w:t>
      </w:r>
      <w:r w:rsidR="004C4C81" w:rsidRPr="00AB146F">
        <w:rPr>
          <w:rFonts w:cs="Arial"/>
          <w:szCs w:val="22"/>
        </w:rPr>
        <w:t xml:space="preserve">a </w:t>
      </w:r>
      <w:r w:rsidR="002F7D82" w:rsidRPr="00AB146F">
        <w:rPr>
          <w:rFonts w:cs="Arial"/>
          <w:szCs w:val="22"/>
        </w:rPr>
        <w:t xml:space="preserve">technical </w:t>
      </w:r>
      <w:r w:rsidR="004C4C81" w:rsidRPr="00AB146F">
        <w:rPr>
          <w:rFonts w:cs="Arial"/>
          <w:szCs w:val="22"/>
        </w:rPr>
        <w:t xml:space="preserve">methods section </w:t>
      </w:r>
      <w:r w:rsidRPr="00AB146F">
        <w:rPr>
          <w:rFonts w:cs="Arial"/>
          <w:szCs w:val="22"/>
        </w:rPr>
        <w:t xml:space="preserve">in lay </w:t>
      </w:r>
      <w:r w:rsidR="00A96BCF" w:rsidRPr="00AB146F">
        <w:rPr>
          <w:rFonts w:cs="Arial"/>
          <w:szCs w:val="22"/>
        </w:rPr>
        <w:t>English</w:t>
      </w:r>
      <w:r w:rsidR="004C4C81" w:rsidRPr="00AB146F">
        <w:rPr>
          <w:rFonts w:cs="Arial"/>
          <w:szCs w:val="22"/>
        </w:rPr>
        <w:t xml:space="preserve"> </w:t>
      </w:r>
    </w:p>
    <w:p w14:paraId="0FC7971D" w14:textId="77777777" w:rsidR="00E51A12" w:rsidRPr="00D928B0" w:rsidRDefault="00E51A12" w:rsidP="00E51A12">
      <w:pPr>
        <w:widowControl w:val="0"/>
        <w:ind w:left="1728"/>
        <w:rPr>
          <w:szCs w:val="22"/>
          <w:u w:val="single"/>
        </w:rPr>
      </w:pPr>
    </w:p>
    <w:p w14:paraId="76FCEF06" w14:textId="77777777" w:rsidR="007C2750" w:rsidRPr="007629C9" w:rsidRDefault="007C2750" w:rsidP="00F74DB8">
      <w:pPr>
        <w:pStyle w:val="ColorfulList-Accent11"/>
        <w:numPr>
          <w:ilvl w:val="0"/>
          <w:numId w:val="5"/>
        </w:numPr>
        <w:rPr>
          <w:rFonts w:cs="Arial"/>
          <w:b/>
          <w:szCs w:val="22"/>
        </w:rPr>
      </w:pPr>
      <w:r w:rsidRPr="007629C9">
        <w:rPr>
          <w:rFonts w:cs="Arial"/>
          <w:b/>
          <w:szCs w:val="22"/>
        </w:rPr>
        <w:t>Week 1</w:t>
      </w:r>
      <w:r w:rsidR="00625489" w:rsidRPr="007629C9">
        <w:rPr>
          <w:rFonts w:cs="Arial"/>
          <w:b/>
          <w:szCs w:val="22"/>
        </w:rPr>
        <w:t>2</w:t>
      </w:r>
      <w:r w:rsidRPr="007629C9">
        <w:rPr>
          <w:rFonts w:cs="Arial"/>
          <w:b/>
          <w:szCs w:val="22"/>
        </w:rPr>
        <w:t xml:space="preserve">: </w:t>
      </w:r>
      <w:r w:rsidR="00751D00" w:rsidRPr="007629C9">
        <w:rPr>
          <w:rFonts w:cs="Arial"/>
          <w:b/>
          <w:szCs w:val="22"/>
        </w:rPr>
        <w:t xml:space="preserve">Evaluation </w:t>
      </w:r>
      <w:r w:rsidR="00B4085D" w:rsidRPr="007629C9">
        <w:rPr>
          <w:rFonts w:cs="Arial"/>
          <w:b/>
          <w:szCs w:val="22"/>
        </w:rPr>
        <w:t>Reports</w:t>
      </w:r>
      <w:r w:rsidR="003D2DD2" w:rsidRPr="007629C9">
        <w:rPr>
          <w:rFonts w:cs="Arial"/>
          <w:b/>
          <w:szCs w:val="22"/>
        </w:rPr>
        <w:t xml:space="preserve"> </w:t>
      </w:r>
    </w:p>
    <w:p w14:paraId="606AC1EC" w14:textId="663C0F82" w:rsidR="002359D1" w:rsidRPr="007629C9" w:rsidRDefault="008F6B08" w:rsidP="007629C9">
      <w:pPr>
        <w:pStyle w:val="ColorfulList-Accent11"/>
        <w:numPr>
          <w:ilvl w:val="1"/>
          <w:numId w:val="5"/>
        </w:numPr>
        <w:rPr>
          <w:rFonts w:cs="Arial"/>
          <w:b/>
          <w:szCs w:val="22"/>
        </w:rPr>
      </w:pPr>
      <w:r w:rsidRPr="00AB146F">
        <w:rPr>
          <w:rFonts w:cs="Arial"/>
          <w:szCs w:val="22"/>
        </w:rPr>
        <w:t>Readings:</w:t>
      </w:r>
    </w:p>
    <w:p w14:paraId="29F97C3A" w14:textId="4865DF28" w:rsidR="006E2CC7" w:rsidRPr="008B2458" w:rsidRDefault="00675388" w:rsidP="00670A9D">
      <w:pPr>
        <w:pStyle w:val="ColorfulList-Accent11"/>
        <w:numPr>
          <w:ilvl w:val="0"/>
          <w:numId w:val="0"/>
        </w:numPr>
        <w:ind w:left="1800"/>
        <w:rPr>
          <w:rFonts w:cs="Arial"/>
          <w:bCs/>
          <w:szCs w:val="22"/>
        </w:rPr>
      </w:pPr>
      <w:hyperlink r:id="rId33" w:history="1">
        <w:r w:rsidR="002F7D82" w:rsidRPr="008B2458">
          <w:rPr>
            <w:rStyle w:val="Hyperlink"/>
            <w:rFonts w:cs="Arial"/>
            <w:bCs/>
            <w:szCs w:val="22"/>
          </w:rPr>
          <w:t>Evaluation Report Checklist</w:t>
        </w:r>
      </w:hyperlink>
    </w:p>
    <w:p w14:paraId="3395136F" w14:textId="40623C92" w:rsidR="008B2458" w:rsidRDefault="00675388" w:rsidP="000C4F5B">
      <w:pPr>
        <w:pStyle w:val="ColorfulList-Accent11"/>
        <w:numPr>
          <w:ilvl w:val="0"/>
          <w:numId w:val="0"/>
        </w:numPr>
        <w:spacing w:after="0"/>
        <w:ind w:left="1800"/>
        <w:rPr>
          <w:rStyle w:val="Hyperlink"/>
          <w:rFonts w:cs="Arial"/>
          <w:szCs w:val="22"/>
        </w:rPr>
      </w:pPr>
      <w:hyperlink r:id="rId34" w:history="1">
        <w:r w:rsidR="008B2458" w:rsidRPr="008B2458">
          <w:rPr>
            <w:rStyle w:val="Hyperlink"/>
            <w:rFonts w:cs="Arial"/>
            <w:szCs w:val="22"/>
          </w:rPr>
          <w:t>Annual Reports</w:t>
        </w:r>
      </w:hyperlink>
    </w:p>
    <w:p w14:paraId="13BA7C77" w14:textId="77777777" w:rsidR="00AB146F" w:rsidRPr="008B2458" w:rsidRDefault="00AB146F" w:rsidP="000C4F5B">
      <w:pPr>
        <w:pStyle w:val="ColorfulList-Accent11"/>
        <w:numPr>
          <w:ilvl w:val="0"/>
          <w:numId w:val="0"/>
        </w:numPr>
        <w:spacing w:after="0"/>
        <w:ind w:left="1800"/>
        <w:rPr>
          <w:rFonts w:cs="Arial"/>
          <w:szCs w:val="22"/>
        </w:rPr>
      </w:pPr>
    </w:p>
    <w:p w14:paraId="729834FA" w14:textId="0E90F26A" w:rsidR="000C4F5B" w:rsidRPr="008B2458" w:rsidRDefault="00675388" w:rsidP="00670A9D">
      <w:pPr>
        <w:pStyle w:val="ColorfulList-Accent11"/>
        <w:numPr>
          <w:ilvl w:val="0"/>
          <w:numId w:val="0"/>
        </w:numPr>
        <w:ind w:left="1800"/>
        <w:rPr>
          <w:rFonts w:cs="Arial"/>
          <w:bCs/>
          <w:szCs w:val="22"/>
        </w:rPr>
      </w:pPr>
      <w:hyperlink r:id="rId35" w:history="1">
        <w:r w:rsidR="008B2458" w:rsidRPr="008B2458">
          <w:rPr>
            <w:rStyle w:val="Hyperlink"/>
            <w:rFonts w:cs="Arial"/>
            <w:bCs/>
            <w:szCs w:val="22"/>
          </w:rPr>
          <w:t>Transforming Text-heavy Reports</w:t>
        </w:r>
      </w:hyperlink>
    </w:p>
    <w:p w14:paraId="4C384DF9" w14:textId="77777777" w:rsidR="001468FA" w:rsidRDefault="001468FA" w:rsidP="001468FA">
      <w:pPr>
        <w:ind w:left="1728"/>
      </w:pPr>
      <w:r w:rsidRPr="00FD20D2">
        <w:rPr>
          <w:szCs w:val="22"/>
        </w:rPr>
        <w:t>Hendricks, M. &amp; Papagia</w:t>
      </w:r>
      <w:r>
        <w:rPr>
          <w:szCs w:val="22"/>
        </w:rPr>
        <w:t>nnis, M. (1990). Do’s and don’t</w:t>
      </w:r>
      <w:r w:rsidRPr="00FD20D2">
        <w:rPr>
          <w:szCs w:val="22"/>
        </w:rPr>
        <w:t xml:space="preserve">s for offering effective recommendations. </w:t>
      </w:r>
      <w:r w:rsidRPr="00FD20D2">
        <w:rPr>
          <w:i/>
          <w:szCs w:val="22"/>
        </w:rPr>
        <w:t xml:space="preserve">Evaluation Practice, 11, </w:t>
      </w:r>
      <w:r w:rsidRPr="00FD20D2">
        <w:rPr>
          <w:szCs w:val="22"/>
        </w:rPr>
        <w:t>121-125.</w:t>
      </w:r>
      <w:r w:rsidRPr="00FD79C0">
        <w:t xml:space="preserve"> </w:t>
      </w:r>
      <w:r>
        <w:t xml:space="preserve">(MSU library electronic journals) </w:t>
      </w:r>
    </w:p>
    <w:p w14:paraId="78B0D558" w14:textId="77777777" w:rsidR="00625262" w:rsidRDefault="00625262" w:rsidP="00EB12B0">
      <w:pPr>
        <w:ind w:left="1728"/>
        <w:rPr>
          <w:szCs w:val="22"/>
        </w:rPr>
      </w:pPr>
    </w:p>
    <w:p w14:paraId="7CF661D4" w14:textId="292BC884" w:rsidR="001468FA" w:rsidRDefault="00EB12B0" w:rsidP="00AB146F">
      <w:pPr>
        <w:ind w:left="1728"/>
      </w:pPr>
      <w:r>
        <w:rPr>
          <w:szCs w:val="22"/>
        </w:rPr>
        <w:t xml:space="preserve">Perrin, B. (2019). How to manage pressure to change reports: Should evaluators be above criticism? </w:t>
      </w:r>
      <w:r>
        <w:rPr>
          <w:i/>
          <w:szCs w:val="22"/>
        </w:rPr>
        <w:t>American Journal of Evaluation, 40,</w:t>
      </w:r>
      <w:r>
        <w:rPr>
          <w:szCs w:val="22"/>
        </w:rPr>
        <w:t xml:space="preserve"> 354-375.</w:t>
      </w:r>
      <w:r w:rsidRPr="001468FA">
        <w:t xml:space="preserve"> </w:t>
      </w:r>
      <w:r>
        <w:t xml:space="preserve">(MSU library electronic journals) </w:t>
      </w:r>
    </w:p>
    <w:p w14:paraId="0FB84513" w14:textId="77777777" w:rsidR="007629C9" w:rsidRPr="00FD20D2" w:rsidRDefault="007629C9" w:rsidP="00AB146F">
      <w:pPr>
        <w:ind w:left="1728"/>
        <w:rPr>
          <w:rFonts w:ascii="Verdana" w:hAnsi="Verdana"/>
          <w:szCs w:val="22"/>
        </w:rPr>
      </w:pPr>
    </w:p>
    <w:p w14:paraId="13140CF0" w14:textId="77777777" w:rsidR="00A823C1" w:rsidRPr="00625262" w:rsidRDefault="003304D8" w:rsidP="00F74DB8">
      <w:pPr>
        <w:pStyle w:val="ColorfulList-Accent11"/>
        <w:numPr>
          <w:ilvl w:val="0"/>
          <w:numId w:val="7"/>
        </w:numPr>
        <w:ind w:left="1800"/>
        <w:rPr>
          <w:rFonts w:cs="Arial"/>
          <w:szCs w:val="22"/>
        </w:rPr>
      </w:pPr>
      <w:r w:rsidRPr="00625262">
        <w:rPr>
          <w:rFonts w:cs="Arial"/>
          <w:szCs w:val="22"/>
        </w:rPr>
        <w:t>Activities:</w:t>
      </w:r>
      <w:r w:rsidR="0059715B" w:rsidRPr="00625262">
        <w:rPr>
          <w:rFonts w:cs="Arial"/>
          <w:szCs w:val="22"/>
        </w:rPr>
        <w:t xml:space="preserve"> </w:t>
      </w:r>
    </w:p>
    <w:p w14:paraId="0340FDAD" w14:textId="77777777" w:rsidR="00670A9D" w:rsidRPr="00625262" w:rsidRDefault="00751D00" w:rsidP="006539D2">
      <w:pPr>
        <w:pStyle w:val="ColorfulList-Accent11"/>
        <w:numPr>
          <w:ilvl w:val="0"/>
          <w:numId w:val="0"/>
        </w:numPr>
        <w:ind w:left="1728"/>
        <w:rPr>
          <w:rFonts w:cs="Arial"/>
          <w:szCs w:val="22"/>
        </w:rPr>
      </w:pPr>
      <w:r w:rsidRPr="00625262">
        <w:rPr>
          <w:rFonts w:cs="Arial"/>
          <w:szCs w:val="22"/>
        </w:rPr>
        <w:lastRenderedPageBreak/>
        <w:t xml:space="preserve">Rate </w:t>
      </w:r>
      <w:r w:rsidR="004C4C81" w:rsidRPr="00625262">
        <w:rPr>
          <w:rFonts w:cs="Arial"/>
          <w:szCs w:val="22"/>
        </w:rPr>
        <w:t xml:space="preserve">the quality of </w:t>
      </w:r>
      <w:r w:rsidR="00233261" w:rsidRPr="00625262">
        <w:rPr>
          <w:rFonts w:cs="Arial"/>
          <w:szCs w:val="22"/>
        </w:rPr>
        <w:t xml:space="preserve">an </w:t>
      </w:r>
      <w:r w:rsidR="00255412" w:rsidRPr="00625262">
        <w:rPr>
          <w:rFonts w:cs="Arial"/>
          <w:szCs w:val="22"/>
        </w:rPr>
        <w:t xml:space="preserve">evaluation </w:t>
      </w:r>
      <w:r w:rsidRPr="00625262">
        <w:rPr>
          <w:rFonts w:cs="Arial"/>
          <w:szCs w:val="22"/>
        </w:rPr>
        <w:t>report</w:t>
      </w:r>
      <w:r w:rsidR="009E3C7F" w:rsidRPr="00625262">
        <w:rPr>
          <w:rFonts w:cs="Arial"/>
          <w:szCs w:val="22"/>
        </w:rPr>
        <w:t xml:space="preserve"> using </w:t>
      </w:r>
      <w:r w:rsidR="00233261" w:rsidRPr="00625262">
        <w:rPr>
          <w:rFonts w:cs="Arial"/>
          <w:szCs w:val="22"/>
        </w:rPr>
        <w:t xml:space="preserve">a </w:t>
      </w:r>
      <w:r w:rsidR="009E3C7F" w:rsidRPr="00625262">
        <w:rPr>
          <w:rFonts w:cs="Arial"/>
          <w:szCs w:val="22"/>
        </w:rPr>
        <w:t>reporting checklist</w:t>
      </w:r>
    </w:p>
    <w:p w14:paraId="7FA2A778" w14:textId="77777777" w:rsidR="008557F0" w:rsidRPr="007629C9" w:rsidRDefault="008557F0" w:rsidP="00C75FD0">
      <w:pPr>
        <w:pStyle w:val="ColorfulList-Accent11"/>
        <w:rPr>
          <w:rFonts w:cs="Arial"/>
          <w:b/>
          <w:szCs w:val="22"/>
        </w:rPr>
      </w:pPr>
      <w:r w:rsidRPr="007629C9">
        <w:rPr>
          <w:rFonts w:cs="Arial"/>
          <w:b/>
          <w:szCs w:val="22"/>
        </w:rPr>
        <w:t>Week 1</w:t>
      </w:r>
      <w:r w:rsidR="007A0872" w:rsidRPr="007629C9">
        <w:rPr>
          <w:rFonts w:cs="Arial"/>
          <w:b/>
          <w:szCs w:val="22"/>
        </w:rPr>
        <w:t>3</w:t>
      </w:r>
      <w:r w:rsidRPr="007629C9">
        <w:rPr>
          <w:rFonts w:cs="Arial"/>
          <w:b/>
          <w:szCs w:val="22"/>
        </w:rPr>
        <w:t xml:space="preserve">: </w:t>
      </w:r>
      <w:r w:rsidR="00B4085D" w:rsidRPr="007629C9">
        <w:rPr>
          <w:rFonts w:cs="Arial"/>
          <w:b/>
          <w:szCs w:val="22"/>
        </w:rPr>
        <w:t>Policy Briefings</w:t>
      </w:r>
    </w:p>
    <w:p w14:paraId="1DFFAB98" w14:textId="2ACC92D9" w:rsidR="00691F22" w:rsidRPr="007629C9" w:rsidRDefault="007629C9" w:rsidP="007629C9">
      <w:pPr>
        <w:pStyle w:val="ColorfulList-Accent11"/>
        <w:numPr>
          <w:ilvl w:val="1"/>
          <w:numId w:val="1"/>
        </w:numPr>
        <w:rPr>
          <w:rFonts w:cs="Arial"/>
          <w:b/>
          <w:szCs w:val="22"/>
        </w:rPr>
      </w:pPr>
      <w:r w:rsidRPr="00AB146F">
        <w:rPr>
          <w:rFonts w:cs="Arial"/>
          <w:szCs w:val="22"/>
        </w:rPr>
        <w:t>Readings:</w:t>
      </w:r>
    </w:p>
    <w:p w14:paraId="218477EC" w14:textId="30EF6B0F" w:rsidR="006B4A4C" w:rsidRDefault="006B4A4C" w:rsidP="005F39ED">
      <w:pPr>
        <w:ind w:left="1728"/>
      </w:pPr>
      <w:proofErr w:type="spellStart"/>
      <w:r>
        <w:rPr>
          <w:szCs w:val="22"/>
        </w:rPr>
        <w:t>Grob</w:t>
      </w:r>
      <w:proofErr w:type="spellEnd"/>
      <w:r>
        <w:rPr>
          <w:szCs w:val="22"/>
        </w:rPr>
        <w:t xml:space="preserve">, G. F. (2014). How to become an effective advocate without selling your soul. </w:t>
      </w:r>
      <w:r>
        <w:rPr>
          <w:i/>
          <w:szCs w:val="22"/>
        </w:rPr>
        <w:t xml:space="preserve">American Journal of Evaluation, 35, </w:t>
      </w:r>
      <w:r>
        <w:rPr>
          <w:szCs w:val="22"/>
        </w:rPr>
        <w:t>391-397.</w:t>
      </w:r>
      <w:r w:rsidR="00FD79C0">
        <w:rPr>
          <w:szCs w:val="22"/>
        </w:rPr>
        <w:t xml:space="preserve"> </w:t>
      </w:r>
      <w:r w:rsidR="00FD79C0">
        <w:t xml:space="preserve">(MSU library electronic journals) </w:t>
      </w:r>
    </w:p>
    <w:p w14:paraId="6BEAE747" w14:textId="77777777" w:rsidR="005F39ED" w:rsidRDefault="005F39ED" w:rsidP="005F39ED">
      <w:pPr>
        <w:ind w:left="1728"/>
        <w:rPr>
          <w:rFonts w:ascii="Verdana" w:hAnsi="Verdana"/>
          <w:szCs w:val="22"/>
        </w:rPr>
      </w:pPr>
    </w:p>
    <w:p w14:paraId="052F76CF" w14:textId="6F229E06" w:rsidR="00BD5719" w:rsidRDefault="00BD5719" w:rsidP="005F39ED">
      <w:pPr>
        <w:ind w:left="1728"/>
      </w:pPr>
      <w:r>
        <w:rPr>
          <w:szCs w:val="22"/>
        </w:rPr>
        <w:t xml:space="preserve">Mohan, R. (2014). Evaluator advocacy: </w:t>
      </w:r>
      <w:proofErr w:type="gramStart"/>
      <w:r>
        <w:rPr>
          <w:szCs w:val="22"/>
        </w:rPr>
        <w:t>It</w:t>
      </w:r>
      <w:r w:rsidR="005F39ED">
        <w:rPr>
          <w:szCs w:val="22"/>
        </w:rPr>
        <w:t>’</w:t>
      </w:r>
      <w:r>
        <w:rPr>
          <w:szCs w:val="22"/>
        </w:rPr>
        <w:t>s</w:t>
      </w:r>
      <w:proofErr w:type="gramEnd"/>
      <w:r>
        <w:rPr>
          <w:szCs w:val="22"/>
        </w:rPr>
        <w:t xml:space="preserve"> all in a day’s work. </w:t>
      </w:r>
      <w:r w:rsidR="00CD0245">
        <w:rPr>
          <w:i/>
          <w:szCs w:val="22"/>
        </w:rPr>
        <w:t xml:space="preserve">American Journal of Evaluation, 35, </w:t>
      </w:r>
      <w:r w:rsidR="00CD0245">
        <w:rPr>
          <w:szCs w:val="22"/>
        </w:rPr>
        <w:t xml:space="preserve">397-403. </w:t>
      </w:r>
      <w:r w:rsidR="00CD0245">
        <w:t xml:space="preserve">(MSU library electronic journals) </w:t>
      </w:r>
    </w:p>
    <w:p w14:paraId="75C6C273" w14:textId="77777777" w:rsidR="005F39ED" w:rsidRPr="005F39ED" w:rsidRDefault="005F39ED" w:rsidP="005F39ED">
      <w:pPr>
        <w:ind w:left="1728"/>
        <w:rPr>
          <w:rFonts w:cs="Arial"/>
          <w:szCs w:val="22"/>
        </w:rPr>
      </w:pPr>
    </w:p>
    <w:p w14:paraId="64E34F8C" w14:textId="77777777" w:rsidR="00625262" w:rsidRPr="005F39ED" w:rsidRDefault="003304D8" w:rsidP="00F74DB8">
      <w:pPr>
        <w:pStyle w:val="ColorfulList-Accent11"/>
        <w:numPr>
          <w:ilvl w:val="0"/>
          <w:numId w:val="7"/>
        </w:numPr>
        <w:ind w:left="1800"/>
        <w:rPr>
          <w:rFonts w:cs="Arial"/>
        </w:rPr>
      </w:pPr>
      <w:r w:rsidRPr="005F39ED">
        <w:rPr>
          <w:rFonts w:cs="Arial"/>
          <w:szCs w:val="22"/>
        </w:rPr>
        <w:t>Activities:</w:t>
      </w:r>
      <w:r w:rsidR="0059715B" w:rsidRPr="005F39ED">
        <w:rPr>
          <w:rFonts w:cs="Arial"/>
          <w:szCs w:val="22"/>
        </w:rPr>
        <w:t xml:space="preserve"> </w:t>
      </w:r>
    </w:p>
    <w:p w14:paraId="08ED952E" w14:textId="21A26ECF" w:rsidR="006B4A4C" w:rsidRPr="005F39ED" w:rsidRDefault="009E3C7F" w:rsidP="00625262">
      <w:pPr>
        <w:pStyle w:val="ColorfulList-Accent11"/>
        <w:numPr>
          <w:ilvl w:val="0"/>
          <w:numId w:val="0"/>
        </w:numPr>
        <w:ind w:left="1800"/>
        <w:rPr>
          <w:rFonts w:cs="Arial"/>
        </w:rPr>
      </w:pPr>
      <w:r w:rsidRPr="005F39ED">
        <w:rPr>
          <w:rFonts w:cs="Arial"/>
          <w:szCs w:val="22"/>
        </w:rPr>
        <w:t>R</w:t>
      </w:r>
      <w:r w:rsidR="00100C16" w:rsidRPr="005F39ED">
        <w:rPr>
          <w:rFonts w:cs="Arial"/>
          <w:szCs w:val="22"/>
        </w:rPr>
        <w:t>eview</w:t>
      </w:r>
      <w:r w:rsidR="006B4A4C" w:rsidRPr="005F39ED">
        <w:rPr>
          <w:rFonts w:cs="Arial"/>
          <w:szCs w:val="22"/>
        </w:rPr>
        <w:t xml:space="preserve"> </w:t>
      </w:r>
      <w:r w:rsidR="00384E76" w:rsidRPr="005F39ED">
        <w:rPr>
          <w:rFonts w:cs="Arial"/>
          <w:szCs w:val="22"/>
        </w:rPr>
        <w:t xml:space="preserve">top </w:t>
      </w:r>
      <w:r w:rsidR="00EB12B0" w:rsidRPr="005F39ED">
        <w:rPr>
          <w:rFonts w:cs="Arial"/>
          <w:szCs w:val="22"/>
        </w:rPr>
        <w:t>evaluator</w:t>
      </w:r>
      <w:r w:rsidR="006B4A4C" w:rsidRPr="005F39ED">
        <w:rPr>
          <w:rFonts w:cs="Arial"/>
          <w:szCs w:val="22"/>
        </w:rPr>
        <w:t>s</w:t>
      </w:r>
      <w:r w:rsidR="00EB12B0" w:rsidRPr="005F39ED">
        <w:rPr>
          <w:rFonts w:cs="Arial"/>
          <w:szCs w:val="22"/>
        </w:rPr>
        <w:t>'</w:t>
      </w:r>
      <w:r w:rsidR="006B4A4C" w:rsidRPr="005F39ED">
        <w:rPr>
          <w:rFonts w:cs="Arial"/>
          <w:szCs w:val="22"/>
        </w:rPr>
        <w:t xml:space="preserve"> testimon</w:t>
      </w:r>
      <w:r w:rsidR="00B549ED" w:rsidRPr="005F39ED">
        <w:rPr>
          <w:rFonts w:cs="Arial"/>
          <w:szCs w:val="22"/>
        </w:rPr>
        <w:t>y</w:t>
      </w:r>
      <w:r w:rsidR="006B4A4C" w:rsidRPr="005F39ED">
        <w:rPr>
          <w:rFonts w:cs="Arial"/>
          <w:szCs w:val="22"/>
        </w:rPr>
        <w:t xml:space="preserve"> before Congress </w:t>
      </w:r>
      <w:r w:rsidRPr="005F39ED">
        <w:rPr>
          <w:rFonts w:cs="Arial"/>
          <w:szCs w:val="22"/>
        </w:rPr>
        <w:t xml:space="preserve">at </w:t>
      </w:r>
      <w:hyperlink r:id="rId36" w:history="1">
        <w:r w:rsidR="002F3570" w:rsidRPr="005F39ED">
          <w:rPr>
            <w:rStyle w:val="Hyperlink"/>
            <w:rFonts w:cs="Arial"/>
            <w:szCs w:val="22"/>
          </w:rPr>
          <w:t>C-Span</w:t>
        </w:r>
      </w:hyperlink>
    </w:p>
    <w:p w14:paraId="6F304DE4" w14:textId="77777777" w:rsidR="00CD26E4" w:rsidRPr="007F1842" w:rsidRDefault="008557F0" w:rsidP="00CD26E4">
      <w:pPr>
        <w:pStyle w:val="ColorfulList-Accent11"/>
        <w:rPr>
          <w:rFonts w:cs="Arial"/>
          <w:b/>
          <w:szCs w:val="22"/>
        </w:rPr>
      </w:pPr>
      <w:r w:rsidRPr="007F1842">
        <w:rPr>
          <w:rFonts w:cs="Arial"/>
          <w:b/>
          <w:szCs w:val="22"/>
        </w:rPr>
        <w:t xml:space="preserve">Week 14: </w:t>
      </w:r>
      <w:r w:rsidR="00403AD5" w:rsidRPr="007F1842">
        <w:rPr>
          <w:rFonts w:cs="Arial"/>
          <w:b/>
          <w:szCs w:val="22"/>
        </w:rPr>
        <w:t>Addressing the Media</w:t>
      </w:r>
    </w:p>
    <w:p w14:paraId="2B2910ED" w14:textId="77777777" w:rsidR="005119BB" w:rsidRPr="00AB146F" w:rsidRDefault="005119BB" w:rsidP="00F74DB8">
      <w:pPr>
        <w:pStyle w:val="ColorfulList-Accent11"/>
        <w:numPr>
          <w:ilvl w:val="1"/>
          <w:numId w:val="1"/>
        </w:numPr>
        <w:rPr>
          <w:rFonts w:cs="Arial"/>
          <w:szCs w:val="22"/>
        </w:rPr>
      </w:pPr>
      <w:r w:rsidRPr="00AB146F">
        <w:rPr>
          <w:rFonts w:cs="Arial"/>
          <w:szCs w:val="22"/>
        </w:rPr>
        <w:t>Readings</w:t>
      </w:r>
      <w:r w:rsidR="00100C16" w:rsidRPr="00AB146F">
        <w:rPr>
          <w:rFonts w:cs="Arial"/>
          <w:szCs w:val="22"/>
        </w:rPr>
        <w:t>:</w:t>
      </w:r>
    </w:p>
    <w:p w14:paraId="5E646584" w14:textId="77777777" w:rsidR="002F3570" w:rsidRPr="00AB146F" w:rsidRDefault="00100C16" w:rsidP="00100C16">
      <w:pPr>
        <w:pStyle w:val="ColorfulList-Accent11"/>
        <w:numPr>
          <w:ilvl w:val="0"/>
          <w:numId w:val="0"/>
        </w:numPr>
        <w:ind w:left="1728"/>
        <w:rPr>
          <w:rFonts w:cs="Arial"/>
        </w:rPr>
      </w:pPr>
      <w:r w:rsidRPr="00AB146F">
        <w:rPr>
          <w:rFonts w:cs="Arial"/>
        </w:rPr>
        <w:t>Neil deGrasse Tyson: Anatomy of a soundbite</w:t>
      </w:r>
    </w:p>
    <w:p w14:paraId="617B198E" w14:textId="7E0EB976" w:rsidR="00100C16" w:rsidRPr="00AB146F" w:rsidRDefault="00675388" w:rsidP="00100C16">
      <w:pPr>
        <w:pStyle w:val="ColorfulList-Accent11"/>
        <w:numPr>
          <w:ilvl w:val="0"/>
          <w:numId w:val="0"/>
        </w:numPr>
        <w:ind w:left="1728"/>
        <w:rPr>
          <w:rFonts w:cs="Arial"/>
        </w:rPr>
      </w:pPr>
      <w:hyperlink r:id="rId37" w:history="1">
        <w:r w:rsidR="002F3570" w:rsidRPr="00AB146F">
          <w:rPr>
            <w:rStyle w:val="Hyperlink"/>
            <w:rFonts w:cs="Arial"/>
          </w:rPr>
          <w:t>Anatomy of a Soundbite</w:t>
        </w:r>
      </w:hyperlink>
    </w:p>
    <w:p w14:paraId="4B8AA78E" w14:textId="77777777" w:rsidR="00C13F72" w:rsidRPr="00AB146F" w:rsidRDefault="00100C16" w:rsidP="00100C16">
      <w:pPr>
        <w:pStyle w:val="ColorfulList-Accent11"/>
        <w:numPr>
          <w:ilvl w:val="0"/>
          <w:numId w:val="0"/>
        </w:numPr>
        <w:ind w:left="1728"/>
        <w:rPr>
          <w:rFonts w:cs="Arial"/>
        </w:rPr>
      </w:pPr>
      <w:r w:rsidRPr="00AB146F">
        <w:rPr>
          <w:rFonts w:cs="Arial"/>
        </w:rPr>
        <w:t>Better media interviews: 15 tips and resources.</w:t>
      </w:r>
    </w:p>
    <w:p w14:paraId="4A904509" w14:textId="51996035" w:rsidR="00100C16" w:rsidRPr="00AB146F" w:rsidRDefault="00675388" w:rsidP="00100C16">
      <w:pPr>
        <w:pStyle w:val="ColorfulList-Accent11"/>
        <w:numPr>
          <w:ilvl w:val="0"/>
          <w:numId w:val="0"/>
        </w:numPr>
        <w:ind w:left="1728"/>
        <w:rPr>
          <w:rFonts w:cs="Arial"/>
        </w:rPr>
      </w:pPr>
      <w:hyperlink r:id="rId38" w:history="1">
        <w:r w:rsidR="00C13F72" w:rsidRPr="00AB146F">
          <w:rPr>
            <w:rStyle w:val="Hyperlink"/>
            <w:rFonts w:cs="Arial"/>
          </w:rPr>
          <w:t>Better Media Interviews</w:t>
        </w:r>
      </w:hyperlink>
    </w:p>
    <w:p w14:paraId="1BB54C0E" w14:textId="77777777" w:rsidR="00CA0E90" w:rsidRPr="00AB146F" w:rsidRDefault="003304D8" w:rsidP="00F74DB8">
      <w:pPr>
        <w:pStyle w:val="ColorfulList-Accent11"/>
        <w:numPr>
          <w:ilvl w:val="0"/>
          <w:numId w:val="12"/>
        </w:numPr>
        <w:ind w:left="1800"/>
        <w:rPr>
          <w:rFonts w:cs="Arial"/>
          <w:b/>
          <w:szCs w:val="22"/>
        </w:rPr>
      </w:pPr>
      <w:r w:rsidRPr="00AB146F">
        <w:rPr>
          <w:rFonts w:cs="Arial"/>
          <w:szCs w:val="22"/>
        </w:rPr>
        <w:t>Activities:</w:t>
      </w:r>
      <w:r w:rsidR="0059715B" w:rsidRPr="00AB146F">
        <w:rPr>
          <w:rFonts w:cs="Arial"/>
          <w:szCs w:val="22"/>
        </w:rPr>
        <w:t xml:space="preserve"> </w:t>
      </w:r>
    </w:p>
    <w:p w14:paraId="15336A23" w14:textId="77777777" w:rsidR="003304D8" w:rsidRPr="00AB146F" w:rsidRDefault="009E3C7F" w:rsidP="00CA0E90">
      <w:pPr>
        <w:pStyle w:val="ColorfulList-Accent11"/>
        <w:numPr>
          <w:ilvl w:val="0"/>
          <w:numId w:val="0"/>
        </w:numPr>
        <w:ind w:left="1800"/>
        <w:rPr>
          <w:rFonts w:cs="Arial"/>
          <w:b/>
          <w:szCs w:val="22"/>
        </w:rPr>
      </w:pPr>
      <w:r w:rsidRPr="00AB146F">
        <w:rPr>
          <w:rFonts w:cs="Arial"/>
          <w:szCs w:val="22"/>
        </w:rPr>
        <w:t>Develop media t</w:t>
      </w:r>
      <w:r w:rsidR="0059715B" w:rsidRPr="00AB146F">
        <w:rPr>
          <w:rFonts w:cs="Arial"/>
          <w:szCs w:val="22"/>
        </w:rPr>
        <w:t>alking points</w:t>
      </w:r>
      <w:r w:rsidR="00100C16" w:rsidRPr="00AB146F">
        <w:rPr>
          <w:rFonts w:cs="Arial"/>
          <w:szCs w:val="22"/>
        </w:rPr>
        <w:t xml:space="preserve"> and </w:t>
      </w:r>
      <w:r w:rsidRPr="00AB146F">
        <w:rPr>
          <w:rFonts w:cs="Arial"/>
          <w:szCs w:val="22"/>
        </w:rPr>
        <w:t xml:space="preserve">a </w:t>
      </w:r>
      <w:r w:rsidR="00B549ED" w:rsidRPr="00AB146F">
        <w:rPr>
          <w:rFonts w:cs="Arial"/>
          <w:szCs w:val="22"/>
        </w:rPr>
        <w:t xml:space="preserve">media </w:t>
      </w:r>
      <w:r w:rsidR="00100C16" w:rsidRPr="00AB146F">
        <w:rPr>
          <w:rFonts w:cs="Arial"/>
          <w:szCs w:val="22"/>
        </w:rPr>
        <w:t>preparation checklist</w:t>
      </w:r>
      <w:r w:rsidRPr="00AB146F">
        <w:rPr>
          <w:rFonts w:cs="Arial"/>
          <w:szCs w:val="22"/>
        </w:rPr>
        <w:t xml:space="preserve"> </w:t>
      </w:r>
    </w:p>
    <w:p w14:paraId="707B8B44" w14:textId="77777777" w:rsidR="002359D1" w:rsidRPr="007F1842" w:rsidRDefault="002359D1" w:rsidP="002359D1">
      <w:pPr>
        <w:pStyle w:val="ColorfulList-Accent11"/>
        <w:rPr>
          <w:rFonts w:cs="Arial"/>
          <w:b/>
          <w:i/>
          <w:szCs w:val="22"/>
        </w:rPr>
      </w:pPr>
      <w:r w:rsidRPr="007F1842">
        <w:rPr>
          <w:rFonts w:cs="Arial"/>
          <w:b/>
          <w:szCs w:val="22"/>
        </w:rPr>
        <w:t xml:space="preserve">Week 15: </w:t>
      </w:r>
      <w:r w:rsidR="00403AD5" w:rsidRPr="007F1842">
        <w:rPr>
          <w:rFonts w:cs="Arial"/>
          <w:b/>
          <w:szCs w:val="22"/>
        </w:rPr>
        <w:t>Monitoring use</w:t>
      </w:r>
    </w:p>
    <w:p w14:paraId="4E9AA5A4" w14:textId="77777777" w:rsidR="005119BB" w:rsidRPr="005F39ED" w:rsidRDefault="005119BB" w:rsidP="00F74DB8">
      <w:pPr>
        <w:pStyle w:val="ColorfulList-Accent11"/>
        <w:numPr>
          <w:ilvl w:val="1"/>
          <w:numId w:val="1"/>
        </w:numPr>
        <w:rPr>
          <w:rFonts w:cs="Arial"/>
          <w:szCs w:val="22"/>
        </w:rPr>
      </w:pPr>
      <w:r w:rsidRPr="005F39ED">
        <w:rPr>
          <w:rFonts w:cs="Arial"/>
          <w:szCs w:val="22"/>
        </w:rPr>
        <w:t>Readings</w:t>
      </w:r>
    </w:p>
    <w:p w14:paraId="1DD15AD3" w14:textId="77777777" w:rsidR="00FD79C0" w:rsidRPr="005F39ED" w:rsidRDefault="00B02711" w:rsidP="00FD79C0">
      <w:pPr>
        <w:ind w:left="1728"/>
        <w:rPr>
          <w:rFonts w:cs="Arial"/>
        </w:rPr>
      </w:pPr>
      <w:r w:rsidRPr="005F39ED">
        <w:rPr>
          <w:rFonts w:cs="Arial"/>
          <w:szCs w:val="22"/>
        </w:rPr>
        <w:t xml:space="preserve">Brandon, P. R., Smith, N. L., &amp; </w:t>
      </w:r>
      <w:proofErr w:type="spellStart"/>
      <w:r w:rsidRPr="005F39ED">
        <w:rPr>
          <w:rFonts w:cs="Arial"/>
          <w:szCs w:val="22"/>
        </w:rPr>
        <w:t>Grob</w:t>
      </w:r>
      <w:proofErr w:type="spellEnd"/>
      <w:r w:rsidRPr="005F39ED">
        <w:rPr>
          <w:rFonts w:cs="Arial"/>
          <w:szCs w:val="22"/>
        </w:rPr>
        <w:t xml:space="preserve">, G. F. (2012). Five years of HHS Home Health Care evaluations: Using evaluation to change national policy. </w:t>
      </w:r>
      <w:r w:rsidRPr="005F39ED">
        <w:rPr>
          <w:rFonts w:cs="Arial"/>
          <w:i/>
          <w:szCs w:val="22"/>
        </w:rPr>
        <w:t>American Journal of Evaluation, 33,</w:t>
      </w:r>
      <w:r w:rsidRPr="005F39ED">
        <w:rPr>
          <w:rFonts w:cs="Arial"/>
          <w:szCs w:val="22"/>
        </w:rPr>
        <w:t xml:space="preserve"> 251-262.</w:t>
      </w:r>
      <w:r w:rsidR="00FD79C0" w:rsidRPr="005F39ED">
        <w:rPr>
          <w:rFonts w:cs="Arial"/>
          <w:szCs w:val="22"/>
        </w:rPr>
        <w:t xml:space="preserve"> </w:t>
      </w:r>
      <w:r w:rsidR="00FD79C0" w:rsidRPr="005F39ED">
        <w:rPr>
          <w:rFonts w:cs="Arial"/>
        </w:rPr>
        <w:t xml:space="preserve">(MSU library electronic journals) </w:t>
      </w:r>
    </w:p>
    <w:p w14:paraId="039606C1" w14:textId="77777777" w:rsidR="00EB12B0" w:rsidRPr="005F39ED" w:rsidRDefault="00EB12B0" w:rsidP="00FD79C0">
      <w:pPr>
        <w:ind w:left="1728"/>
        <w:rPr>
          <w:rFonts w:cs="Arial"/>
        </w:rPr>
      </w:pPr>
    </w:p>
    <w:p w14:paraId="2D8DD323" w14:textId="77777777" w:rsidR="00EB12B0" w:rsidRPr="005F39ED" w:rsidRDefault="00EB12B0" w:rsidP="00FD79C0">
      <w:pPr>
        <w:ind w:left="1728"/>
        <w:rPr>
          <w:rFonts w:cs="Arial"/>
        </w:rPr>
      </w:pPr>
      <w:r w:rsidRPr="005F39ED">
        <w:rPr>
          <w:rFonts w:cs="Arial"/>
        </w:rPr>
        <w:t xml:space="preserve">Campbell, R., Dorey, H., </w:t>
      </w:r>
      <w:proofErr w:type="spellStart"/>
      <w:r w:rsidRPr="005F39ED">
        <w:rPr>
          <w:rFonts w:cs="Arial"/>
        </w:rPr>
        <w:t>Naegeli</w:t>
      </w:r>
      <w:proofErr w:type="spellEnd"/>
      <w:r w:rsidRPr="005F39ED">
        <w:rPr>
          <w:rFonts w:cs="Arial"/>
        </w:rPr>
        <w:t xml:space="preserve">, M., </w:t>
      </w:r>
      <w:proofErr w:type="spellStart"/>
      <w:r w:rsidRPr="005F39ED">
        <w:rPr>
          <w:rFonts w:cs="Arial"/>
        </w:rPr>
        <w:t>Grubstein</w:t>
      </w:r>
      <w:proofErr w:type="spellEnd"/>
      <w:r w:rsidRPr="005F39ED">
        <w:rPr>
          <w:rFonts w:cs="Arial"/>
        </w:rPr>
        <w:t xml:space="preserve">, L. K., Bennett, K. K., </w:t>
      </w:r>
      <w:proofErr w:type="spellStart"/>
      <w:r w:rsidRPr="005F39ED">
        <w:rPr>
          <w:rFonts w:cs="Arial"/>
        </w:rPr>
        <w:t>Bonter</w:t>
      </w:r>
      <w:proofErr w:type="spellEnd"/>
      <w:r w:rsidRPr="005F39ED">
        <w:rPr>
          <w:rFonts w:cs="Arial"/>
        </w:rPr>
        <w:t xml:space="preserve">, F……Davidson, W. S. (2004). An empowerment evaluation model for sexual assault programs: Empirical evidence of effectiveness. American Journal of Community Psychology, 34, 251-262. (MSU library electronic journals) </w:t>
      </w:r>
    </w:p>
    <w:p w14:paraId="34E9A1F5" w14:textId="77777777" w:rsidR="00EB12B0" w:rsidRPr="005F39ED" w:rsidRDefault="00EB12B0" w:rsidP="001468FA">
      <w:pPr>
        <w:ind w:left="1728"/>
        <w:rPr>
          <w:rFonts w:cs="Arial"/>
        </w:rPr>
      </w:pPr>
    </w:p>
    <w:p w14:paraId="01F70F58" w14:textId="77777777" w:rsidR="00CA0E90" w:rsidRPr="005F39ED" w:rsidRDefault="002359D1" w:rsidP="00F74DB8">
      <w:pPr>
        <w:pStyle w:val="ColorfulList-Accent11"/>
        <w:numPr>
          <w:ilvl w:val="0"/>
          <w:numId w:val="13"/>
        </w:numPr>
        <w:ind w:left="1800"/>
        <w:rPr>
          <w:rFonts w:cs="Arial"/>
          <w:b/>
          <w:szCs w:val="22"/>
        </w:rPr>
      </w:pPr>
      <w:r w:rsidRPr="005F39ED">
        <w:rPr>
          <w:rFonts w:cs="Arial"/>
          <w:szCs w:val="22"/>
        </w:rPr>
        <w:t>Activities:</w:t>
      </w:r>
      <w:r w:rsidR="0059715B" w:rsidRPr="005F39ED">
        <w:rPr>
          <w:rFonts w:cs="Arial"/>
          <w:szCs w:val="22"/>
        </w:rPr>
        <w:t xml:space="preserve"> </w:t>
      </w:r>
    </w:p>
    <w:p w14:paraId="7E14668D" w14:textId="10C0301D" w:rsidR="002359D1" w:rsidRPr="005F39ED" w:rsidRDefault="00384E76" w:rsidP="00CA0E90">
      <w:pPr>
        <w:pStyle w:val="ColorfulList-Accent11"/>
        <w:numPr>
          <w:ilvl w:val="0"/>
          <w:numId w:val="0"/>
        </w:numPr>
        <w:ind w:left="1728"/>
        <w:rPr>
          <w:rFonts w:cs="Arial"/>
          <w:b/>
          <w:szCs w:val="22"/>
        </w:rPr>
      </w:pPr>
      <w:r w:rsidRPr="005F39ED">
        <w:rPr>
          <w:rFonts w:cs="Arial"/>
          <w:szCs w:val="22"/>
        </w:rPr>
        <w:t>Devising a plan</w:t>
      </w:r>
      <w:r w:rsidR="00646B04" w:rsidRPr="005F39ED">
        <w:rPr>
          <w:rFonts w:cs="Arial"/>
          <w:szCs w:val="22"/>
        </w:rPr>
        <w:t xml:space="preserve"> to </w:t>
      </w:r>
      <w:r w:rsidR="00A96BCF" w:rsidRPr="005F39ED">
        <w:rPr>
          <w:rFonts w:cs="Arial"/>
          <w:szCs w:val="22"/>
        </w:rPr>
        <w:t xml:space="preserve">monitor </w:t>
      </w:r>
      <w:r w:rsidR="00C13F72" w:rsidRPr="005F39ED">
        <w:rPr>
          <w:rFonts w:cs="Arial"/>
          <w:szCs w:val="22"/>
        </w:rPr>
        <w:t>if and how your evaluation</w:t>
      </w:r>
      <w:r w:rsidR="000F5ADA">
        <w:rPr>
          <w:rFonts w:cs="Arial"/>
          <w:szCs w:val="22"/>
        </w:rPr>
        <w:t xml:space="preserve"> work</w:t>
      </w:r>
      <w:r w:rsidR="00C13F72" w:rsidRPr="005F39ED">
        <w:rPr>
          <w:rFonts w:cs="Arial"/>
          <w:szCs w:val="22"/>
        </w:rPr>
        <w:t xml:space="preserve"> </w:t>
      </w:r>
      <w:r w:rsidR="000F5ADA">
        <w:rPr>
          <w:rFonts w:cs="Arial"/>
          <w:szCs w:val="22"/>
        </w:rPr>
        <w:t>is</w:t>
      </w:r>
      <w:r w:rsidR="003C797C" w:rsidRPr="005F39ED">
        <w:rPr>
          <w:rFonts w:cs="Arial"/>
          <w:szCs w:val="22"/>
        </w:rPr>
        <w:t xml:space="preserve"> </w:t>
      </w:r>
      <w:r w:rsidR="00DB308A" w:rsidRPr="005F39ED">
        <w:rPr>
          <w:rFonts w:cs="Arial"/>
          <w:szCs w:val="22"/>
        </w:rPr>
        <w:t>use</w:t>
      </w:r>
      <w:r w:rsidR="00C13F72" w:rsidRPr="005F39ED">
        <w:rPr>
          <w:rFonts w:cs="Arial"/>
          <w:szCs w:val="22"/>
        </w:rPr>
        <w:t>d</w:t>
      </w:r>
    </w:p>
    <w:p w14:paraId="4AE7F160" w14:textId="7D7906E8" w:rsidR="001A3513" w:rsidRPr="001A3513" w:rsidRDefault="006B06D0" w:rsidP="001A3513">
      <w:pPr>
        <w:pStyle w:val="Heading1"/>
      </w:pPr>
      <w:r>
        <w:t xml:space="preserve">Part </w:t>
      </w:r>
      <w:r w:rsidR="00927F93">
        <w:t>4</w:t>
      </w:r>
      <w:r>
        <w:t>: Our Course Case Study</w:t>
      </w:r>
    </w:p>
    <w:p w14:paraId="2DCF9BE1" w14:textId="4D3B034E" w:rsidR="00D928B0" w:rsidRDefault="00D928B0" w:rsidP="00D928B0">
      <w:pPr>
        <w:rPr>
          <w:szCs w:val="22"/>
        </w:rPr>
      </w:pPr>
      <w:r w:rsidRPr="00D928B0">
        <w:rPr>
          <w:szCs w:val="22"/>
        </w:rPr>
        <w:t xml:space="preserve">Throughout this course, you will work with </w:t>
      </w:r>
      <w:r w:rsidR="00B21C25">
        <w:rPr>
          <w:szCs w:val="22"/>
        </w:rPr>
        <w:t>a</w:t>
      </w:r>
      <w:r w:rsidR="00F16FEE">
        <w:rPr>
          <w:szCs w:val="22"/>
        </w:rPr>
        <w:t>n</w:t>
      </w:r>
      <w:r w:rsidR="00B21C25">
        <w:rPr>
          <w:szCs w:val="22"/>
        </w:rPr>
        <w:t xml:space="preserve"> evaluation </w:t>
      </w:r>
      <w:r w:rsidRPr="00D928B0">
        <w:rPr>
          <w:szCs w:val="22"/>
        </w:rPr>
        <w:t xml:space="preserve">dataset that was collected for a 2008 needs assessment commissioned by the HIV/AIDS Prevention and Intervention Section of Michigan’s Department of Community Health through its community planning </w:t>
      </w:r>
      <w:r w:rsidRPr="00D928B0">
        <w:rPr>
          <w:szCs w:val="22"/>
        </w:rPr>
        <w:lastRenderedPageBreak/>
        <w:t>body, the Michigan HIV/AIDS Council. The dataset was collected on one of Michigan’s highest risk populations for exposure to HIV</w:t>
      </w:r>
      <w:r w:rsidR="000344CB">
        <w:rPr>
          <w:szCs w:val="22"/>
        </w:rPr>
        <w:t xml:space="preserve"> at that time</w:t>
      </w:r>
      <w:r w:rsidRPr="00D928B0">
        <w:rPr>
          <w:szCs w:val="22"/>
        </w:rPr>
        <w:t xml:space="preserve">, young Black </w:t>
      </w:r>
      <w:proofErr w:type="gramStart"/>
      <w:r w:rsidRPr="00D928B0">
        <w:rPr>
          <w:szCs w:val="22"/>
        </w:rPr>
        <w:t>gay</w:t>
      </w:r>
      <w:proofErr w:type="gramEnd"/>
      <w:r w:rsidRPr="00D928B0">
        <w:rPr>
          <w:szCs w:val="22"/>
        </w:rPr>
        <w:t xml:space="preserve"> and bisexual men under the age of 25, with the purpose of helping the state set priorities for what kinds of programs to support and for strategic planning. The dataset includes quantitative and qualitative data collected from 180 young men who live all over the state, but mostly in the counties with the highest rates of HIV infection among Black men and young gay and bisexual men (Wayne, Ingham, Berrien, Kent, Washtenaw). The needs assessment was conducted using a participatory approach in which </w:t>
      </w:r>
      <w:r w:rsidR="0011398E">
        <w:rPr>
          <w:szCs w:val="22"/>
        </w:rPr>
        <w:t xml:space="preserve">6 </w:t>
      </w:r>
      <w:r w:rsidRPr="00D928B0">
        <w:rPr>
          <w:szCs w:val="22"/>
        </w:rPr>
        <w:t>young men from the target population were involved in all aspects of decision-making and reporting. The data cover topics such as family and peer relationships, church experiences, social support, health care and HIV testing experiences, condom attitudes, substance use, sexual behavior, and exposure to violence.</w:t>
      </w:r>
      <w:r w:rsidR="007B4F41">
        <w:rPr>
          <w:szCs w:val="22"/>
        </w:rPr>
        <w:t xml:space="preserve"> </w:t>
      </w:r>
    </w:p>
    <w:p w14:paraId="6BFA99AE" w14:textId="77777777" w:rsidR="00C13F72" w:rsidRDefault="00C13F72" w:rsidP="00D928B0">
      <w:pPr>
        <w:rPr>
          <w:szCs w:val="22"/>
        </w:rPr>
      </w:pPr>
    </w:p>
    <w:p w14:paraId="447F7C68" w14:textId="52F12581" w:rsidR="002D2371" w:rsidRDefault="00281EA4" w:rsidP="00D928B0">
      <w:pPr>
        <w:rPr>
          <w:b/>
          <w:szCs w:val="22"/>
        </w:rPr>
      </w:pPr>
      <w:r>
        <w:rPr>
          <w:szCs w:val="22"/>
        </w:rPr>
        <w:t>Although not every assignment will use these data, y</w:t>
      </w:r>
      <w:r w:rsidR="00D928B0" w:rsidRPr="00D928B0">
        <w:rPr>
          <w:szCs w:val="22"/>
        </w:rPr>
        <w:t xml:space="preserve">ou will have several large assignments </w:t>
      </w:r>
      <w:r>
        <w:rPr>
          <w:szCs w:val="22"/>
        </w:rPr>
        <w:t>that do</w:t>
      </w:r>
      <w:r w:rsidR="00C46302">
        <w:rPr>
          <w:szCs w:val="22"/>
        </w:rPr>
        <w:t xml:space="preserve">. You </w:t>
      </w:r>
      <w:r w:rsidR="007B4F41">
        <w:rPr>
          <w:szCs w:val="22"/>
        </w:rPr>
        <w:t>will</w:t>
      </w:r>
      <w:r w:rsidR="00D928B0" w:rsidRPr="00D928B0">
        <w:rPr>
          <w:szCs w:val="22"/>
        </w:rPr>
        <w:t xml:space="preserve"> </w:t>
      </w:r>
      <w:r w:rsidR="00C46302">
        <w:rPr>
          <w:szCs w:val="22"/>
        </w:rPr>
        <w:t xml:space="preserve">also </w:t>
      </w:r>
      <w:r w:rsidR="00B21C25">
        <w:rPr>
          <w:szCs w:val="22"/>
        </w:rPr>
        <w:t xml:space="preserve">occasionally </w:t>
      </w:r>
      <w:r w:rsidR="00D928B0" w:rsidRPr="00D928B0">
        <w:rPr>
          <w:szCs w:val="22"/>
        </w:rPr>
        <w:t>use the</w:t>
      </w:r>
      <w:r w:rsidR="00C46302">
        <w:rPr>
          <w:szCs w:val="22"/>
        </w:rPr>
        <w:t xml:space="preserve"> data</w:t>
      </w:r>
      <w:r w:rsidR="00D928B0" w:rsidRPr="00D928B0">
        <w:rPr>
          <w:szCs w:val="22"/>
        </w:rPr>
        <w:t xml:space="preserve"> to complete smaller in-class exercises. </w:t>
      </w:r>
      <w:r w:rsidR="002D2371">
        <w:rPr>
          <w:szCs w:val="22"/>
        </w:rPr>
        <w:t>Because evaluators often work in teams, t</w:t>
      </w:r>
      <w:r w:rsidR="00D928B0" w:rsidRPr="00D928B0">
        <w:rPr>
          <w:szCs w:val="22"/>
        </w:rPr>
        <w:t xml:space="preserve">he larger assignments </w:t>
      </w:r>
      <w:r w:rsidR="00CD0740">
        <w:rPr>
          <w:szCs w:val="22"/>
        </w:rPr>
        <w:t xml:space="preserve">will be conducted in teams. </w:t>
      </w:r>
      <w:r w:rsidR="00331CC1">
        <w:rPr>
          <w:szCs w:val="22"/>
        </w:rPr>
        <w:t xml:space="preserve">You will </w:t>
      </w:r>
      <w:r w:rsidR="00EE7FF8">
        <w:rPr>
          <w:szCs w:val="22"/>
        </w:rPr>
        <w:t>be assigned to</w:t>
      </w:r>
      <w:r w:rsidR="00331CC1">
        <w:rPr>
          <w:szCs w:val="22"/>
        </w:rPr>
        <w:t xml:space="preserve"> a </w:t>
      </w:r>
      <w:r w:rsidR="002D2371">
        <w:rPr>
          <w:szCs w:val="22"/>
        </w:rPr>
        <w:t>different team for each</w:t>
      </w:r>
      <w:r w:rsidR="007B4F41">
        <w:rPr>
          <w:szCs w:val="22"/>
        </w:rPr>
        <w:t xml:space="preserve"> assignment</w:t>
      </w:r>
      <w:r w:rsidR="002D2371">
        <w:rPr>
          <w:szCs w:val="22"/>
        </w:rPr>
        <w:t xml:space="preserve">. Your team will have a </w:t>
      </w:r>
      <w:r w:rsidR="00331CC1">
        <w:rPr>
          <w:szCs w:val="22"/>
        </w:rPr>
        <w:t xml:space="preserve">discussion thread of </w:t>
      </w:r>
      <w:r w:rsidR="002D2371">
        <w:rPr>
          <w:szCs w:val="22"/>
        </w:rPr>
        <w:t>its</w:t>
      </w:r>
      <w:r w:rsidR="00331CC1">
        <w:rPr>
          <w:szCs w:val="22"/>
        </w:rPr>
        <w:t xml:space="preserve"> own</w:t>
      </w:r>
      <w:r w:rsidR="002D2371">
        <w:rPr>
          <w:szCs w:val="22"/>
        </w:rPr>
        <w:t xml:space="preserve"> </w:t>
      </w:r>
      <w:r w:rsidR="00331CC1">
        <w:rPr>
          <w:szCs w:val="22"/>
        </w:rPr>
        <w:t xml:space="preserve">to work on each assignment in advance of depositing it in the </w:t>
      </w:r>
      <w:r w:rsidR="002D2371">
        <w:rPr>
          <w:szCs w:val="22"/>
        </w:rPr>
        <w:t xml:space="preserve">assignment’s </w:t>
      </w:r>
      <w:r w:rsidR="00331CC1">
        <w:rPr>
          <w:szCs w:val="22"/>
        </w:rPr>
        <w:t xml:space="preserve">Dropbox. </w:t>
      </w:r>
      <w:r w:rsidR="00696A89" w:rsidRPr="00696A89">
        <w:rPr>
          <w:b/>
          <w:szCs w:val="22"/>
        </w:rPr>
        <w:t xml:space="preserve">The extent to which each team member demonstrates substantive participation toward the assignment’s completion in the discussion thread will be </w:t>
      </w:r>
      <w:r w:rsidR="00927F93">
        <w:rPr>
          <w:b/>
          <w:szCs w:val="22"/>
        </w:rPr>
        <w:t>considered</w:t>
      </w:r>
      <w:r w:rsidR="00696A89" w:rsidRPr="00696A89">
        <w:rPr>
          <w:b/>
          <w:szCs w:val="22"/>
        </w:rPr>
        <w:t xml:space="preserve"> in giving each team member a grade.</w:t>
      </w:r>
    </w:p>
    <w:p w14:paraId="69D47D91" w14:textId="77777777" w:rsidR="004772A6" w:rsidRPr="00696A89" w:rsidRDefault="004772A6" w:rsidP="00D928B0">
      <w:pPr>
        <w:rPr>
          <w:b/>
          <w:szCs w:val="22"/>
        </w:rPr>
      </w:pPr>
    </w:p>
    <w:p w14:paraId="17E21113" w14:textId="77777777" w:rsidR="00D928B0" w:rsidRPr="00D928B0" w:rsidRDefault="00CD0740" w:rsidP="00D928B0">
      <w:pPr>
        <w:rPr>
          <w:szCs w:val="22"/>
        </w:rPr>
      </w:pPr>
      <w:r>
        <w:rPr>
          <w:szCs w:val="22"/>
        </w:rPr>
        <w:t>The</w:t>
      </w:r>
      <w:r w:rsidR="002D2371">
        <w:rPr>
          <w:szCs w:val="22"/>
        </w:rPr>
        <w:t xml:space="preserve"> team</w:t>
      </w:r>
      <w:r>
        <w:rPr>
          <w:szCs w:val="22"/>
        </w:rPr>
        <w:t xml:space="preserve"> </w:t>
      </w:r>
      <w:r w:rsidR="00331CC1">
        <w:rPr>
          <w:szCs w:val="22"/>
        </w:rPr>
        <w:t xml:space="preserve">assignments </w:t>
      </w:r>
      <w:r w:rsidR="00D928B0" w:rsidRPr="00D928B0">
        <w:rPr>
          <w:szCs w:val="22"/>
        </w:rPr>
        <w:t>are described below:</w:t>
      </w:r>
    </w:p>
    <w:p w14:paraId="56B5C0DF" w14:textId="77777777" w:rsidR="00D928B0" w:rsidRPr="00D928B0" w:rsidRDefault="00D928B0" w:rsidP="00D928B0">
      <w:pPr>
        <w:rPr>
          <w:szCs w:val="22"/>
        </w:rPr>
      </w:pPr>
    </w:p>
    <w:p w14:paraId="15B502FB" w14:textId="761B7D1F" w:rsidR="00D928B0" w:rsidRPr="00692B97" w:rsidRDefault="00D928B0" w:rsidP="00D928B0">
      <w:pPr>
        <w:rPr>
          <w:rFonts w:cs="Arial"/>
          <w:b/>
          <w:szCs w:val="22"/>
        </w:rPr>
      </w:pPr>
      <w:r w:rsidRPr="004D7A25">
        <w:rPr>
          <w:rStyle w:val="Emphasis"/>
        </w:rPr>
        <w:t>Assignment 1:</w:t>
      </w:r>
      <w:r w:rsidR="00F87B21" w:rsidRPr="004D7A25">
        <w:rPr>
          <w:rStyle w:val="Emphasis"/>
        </w:rPr>
        <w:t xml:space="preserve"> Creating a </w:t>
      </w:r>
      <w:r w:rsidR="00C46302" w:rsidRPr="004D7A25">
        <w:rPr>
          <w:rStyle w:val="Emphasis"/>
        </w:rPr>
        <w:t xml:space="preserve">communication and reporting </w:t>
      </w:r>
      <w:r w:rsidR="00F87B21" w:rsidRPr="004D7A25">
        <w:rPr>
          <w:rStyle w:val="Emphasis"/>
        </w:rPr>
        <w:t>plan</w:t>
      </w:r>
      <w:r w:rsidR="00F87B21">
        <w:rPr>
          <w:szCs w:val="22"/>
        </w:rPr>
        <w:t>.</w:t>
      </w:r>
      <w:r w:rsidRPr="00D928B0">
        <w:rPr>
          <w:szCs w:val="22"/>
        </w:rPr>
        <w:t xml:space="preserve"> </w:t>
      </w:r>
      <w:r w:rsidR="00CD0740">
        <w:rPr>
          <w:szCs w:val="22"/>
        </w:rPr>
        <w:t>With your partner(s)</w:t>
      </w:r>
      <w:r w:rsidR="00C46302">
        <w:rPr>
          <w:szCs w:val="22"/>
        </w:rPr>
        <w:t xml:space="preserve"> </w:t>
      </w:r>
      <w:r w:rsidRPr="00D928B0">
        <w:rPr>
          <w:szCs w:val="22"/>
        </w:rPr>
        <w:t xml:space="preserve">and the guidance provided in chapter 2 of </w:t>
      </w:r>
      <w:r w:rsidR="005B6688">
        <w:rPr>
          <w:szCs w:val="22"/>
        </w:rPr>
        <w:t>the Torres et al.</w:t>
      </w:r>
      <w:r w:rsidRPr="00D928B0">
        <w:rPr>
          <w:szCs w:val="22"/>
        </w:rPr>
        <w:t xml:space="preserve"> textbook, </w:t>
      </w:r>
      <w:r w:rsidR="002D2371">
        <w:rPr>
          <w:szCs w:val="22"/>
        </w:rPr>
        <w:t>d</w:t>
      </w:r>
      <w:r w:rsidRPr="00D928B0">
        <w:rPr>
          <w:rFonts w:cs="Arial"/>
          <w:szCs w:val="22"/>
        </w:rPr>
        <w:t xml:space="preserve">evelop a </w:t>
      </w:r>
      <w:r w:rsidR="00CA6ED5">
        <w:rPr>
          <w:rFonts w:cs="Arial"/>
          <w:szCs w:val="22"/>
        </w:rPr>
        <w:t xml:space="preserve">communication and reporting </w:t>
      </w:r>
      <w:r w:rsidRPr="00D928B0">
        <w:rPr>
          <w:rFonts w:cs="Arial"/>
          <w:szCs w:val="22"/>
        </w:rPr>
        <w:t xml:space="preserve">plan for the needs assessment </w:t>
      </w:r>
      <w:r w:rsidR="00CA6ED5">
        <w:rPr>
          <w:rFonts w:cs="Arial"/>
          <w:szCs w:val="22"/>
        </w:rPr>
        <w:t>project</w:t>
      </w:r>
      <w:r w:rsidR="005D4FD4">
        <w:rPr>
          <w:rFonts w:cs="Arial"/>
          <w:szCs w:val="22"/>
        </w:rPr>
        <w:t xml:space="preserve"> that we are using as our case study</w:t>
      </w:r>
      <w:r w:rsidRPr="00D928B0">
        <w:rPr>
          <w:rFonts w:cs="Arial"/>
          <w:szCs w:val="22"/>
        </w:rPr>
        <w:t xml:space="preserve">. Be sure to specify </w:t>
      </w:r>
      <w:r w:rsidR="004C4DB7">
        <w:rPr>
          <w:rFonts w:cs="Arial"/>
          <w:szCs w:val="22"/>
        </w:rPr>
        <w:t>each</w:t>
      </w:r>
      <w:r w:rsidR="009713D3">
        <w:rPr>
          <w:rFonts w:cs="Arial"/>
          <w:szCs w:val="22"/>
        </w:rPr>
        <w:t xml:space="preserve"> </w:t>
      </w:r>
      <w:r w:rsidRPr="00D928B0">
        <w:rPr>
          <w:rFonts w:cs="Arial"/>
          <w:szCs w:val="22"/>
        </w:rPr>
        <w:t xml:space="preserve">of the </w:t>
      </w:r>
      <w:r w:rsidR="00487ADD">
        <w:rPr>
          <w:rFonts w:cs="Arial"/>
          <w:szCs w:val="22"/>
        </w:rPr>
        <w:t xml:space="preserve">important </w:t>
      </w:r>
      <w:r w:rsidRPr="00D928B0">
        <w:rPr>
          <w:rFonts w:cs="Arial"/>
          <w:szCs w:val="22"/>
        </w:rPr>
        <w:t xml:space="preserve">audiences for reporting interim and final findings, the timing of these </w:t>
      </w:r>
      <w:r w:rsidR="009713D3">
        <w:rPr>
          <w:rFonts w:cs="Arial"/>
          <w:szCs w:val="22"/>
        </w:rPr>
        <w:t>report</w:t>
      </w:r>
      <w:r w:rsidRPr="00D928B0">
        <w:rPr>
          <w:rFonts w:cs="Arial"/>
          <w:szCs w:val="22"/>
        </w:rPr>
        <w:t xml:space="preserve">s, the mode of </w:t>
      </w:r>
      <w:r w:rsidR="003750C0">
        <w:rPr>
          <w:rFonts w:cs="Arial"/>
          <w:szCs w:val="22"/>
        </w:rPr>
        <w:t xml:space="preserve">these </w:t>
      </w:r>
      <w:r w:rsidR="009713D3">
        <w:rPr>
          <w:rFonts w:cs="Arial"/>
          <w:szCs w:val="22"/>
        </w:rPr>
        <w:t>report</w:t>
      </w:r>
      <w:r w:rsidRPr="00D928B0">
        <w:rPr>
          <w:rFonts w:cs="Arial"/>
          <w:szCs w:val="22"/>
        </w:rPr>
        <w:t>s</w:t>
      </w:r>
      <w:r w:rsidR="009713D3">
        <w:rPr>
          <w:rFonts w:cs="Arial"/>
          <w:szCs w:val="22"/>
        </w:rPr>
        <w:t xml:space="preserve"> (e.g., workshops, reports, presentations)</w:t>
      </w:r>
      <w:r w:rsidR="00EE329F">
        <w:rPr>
          <w:rFonts w:cs="Arial"/>
          <w:szCs w:val="22"/>
        </w:rPr>
        <w:t>, and your rationale for the choices you are making</w:t>
      </w:r>
      <w:r w:rsidRPr="00D928B0">
        <w:rPr>
          <w:rFonts w:cs="Arial"/>
          <w:szCs w:val="22"/>
        </w:rPr>
        <w:t>.</w:t>
      </w:r>
      <w:r w:rsidR="00692B97">
        <w:rPr>
          <w:rFonts w:cs="Arial"/>
          <w:szCs w:val="22"/>
        </w:rPr>
        <w:t xml:space="preserve"> </w:t>
      </w:r>
      <w:r w:rsidR="00CA5625">
        <w:rPr>
          <w:rFonts w:cs="Arial"/>
          <w:szCs w:val="22"/>
        </w:rPr>
        <w:t xml:space="preserve">Your assignments from weeks 2 and 3 may help your team debate on what should be in the plan, but the plan must not be a simple knitting together of your individual assignments. Instead, you should write a plan that would </w:t>
      </w:r>
      <w:r w:rsidR="0034340A">
        <w:rPr>
          <w:rFonts w:cs="Arial"/>
          <w:szCs w:val="22"/>
        </w:rPr>
        <w:t>guide</w:t>
      </w:r>
      <w:r w:rsidR="00EE49E9">
        <w:rPr>
          <w:rFonts w:cs="Arial"/>
          <w:szCs w:val="22"/>
        </w:rPr>
        <w:t xml:space="preserve"> you as</w:t>
      </w:r>
      <w:r w:rsidR="00CA5625">
        <w:rPr>
          <w:rFonts w:cs="Arial"/>
          <w:szCs w:val="22"/>
        </w:rPr>
        <w:t xml:space="preserve"> the evaluation team tasked with the needs assessment or as if you are proposing the plan to your client</w:t>
      </w:r>
      <w:r w:rsidR="0034340A">
        <w:rPr>
          <w:rFonts w:cs="Arial"/>
          <w:szCs w:val="22"/>
        </w:rPr>
        <w:t xml:space="preserve">. You may select whether your plan is for the team’s internal guidance or is being proposed to the client. </w:t>
      </w:r>
      <w:r w:rsidRPr="00692B97">
        <w:rPr>
          <w:rFonts w:cs="Arial"/>
          <w:b/>
          <w:szCs w:val="22"/>
        </w:rPr>
        <w:t xml:space="preserve">Your plan is worth up to </w:t>
      </w:r>
      <w:r w:rsidR="00692B97">
        <w:rPr>
          <w:rFonts w:cs="Arial"/>
          <w:b/>
          <w:szCs w:val="22"/>
        </w:rPr>
        <w:t>5</w:t>
      </w:r>
      <w:r w:rsidRPr="00692B97">
        <w:rPr>
          <w:rFonts w:cs="Arial"/>
          <w:b/>
          <w:szCs w:val="22"/>
        </w:rPr>
        <w:t xml:space="preserve">0 points and is due at the close of Module 4. </w:t>
      </w:r>
    </w:p>
    <w:p w14:paraId="5C401419" w14:textId="77777777" w:rsidR="00D928B0" w:rsidRPr="00D928B0" w:rsidRDefault="00D928B0" w:rsidP="00D928B0">
      <w:pPr>
        <w:rPr>
          <w:rFonts w:cs="Arial"/>
          <w:szCs w:val="22"/>
        </w:rPr>
      </w:pPr>
    </w:p>
    <w:p w14:paraId="214FF6C6" w14:textId="0F419907" w:rsidR="00D928B0" w:rsidRPr="00417161" w:rsidRDefault="00D928B0" w:rsidP="00D928B0">
      <w:pPr>
        <w:rPr>
          <w:rFonts w:cs="Arial"/>
          <w:b/>
          <w:szCs w:val="22"/>
        </w:rPr>
      </w:pPr>
      <w:r w:rsidRPr="00927F93">
        <w:rPr>
          <w:rStyle w:val="Emphasis"/>
        </w:rPr>
        <w:t>Assignment 2:</w:t>
      </w:r>
      <w:r w:rsidR="00F87B21" w:rsidRPr="00927F93">
        <w:rPr>
          <w:rStyle w:val="Emphasis"/>
        </w:rPr>
        <w:t xml:space="preserve"> Creating </w:t>
      </w:r>
      <w:r w:rsidR="00CA6ED5" w:rsidRPr="00927F93">
        <w:rPr>
          <w:rStyle w:val="Emphasis"/>
        </w:rPr>
        <w:t xml:space="preserve">findings </w:t>
      </w:r>
      <w:r w:rsidR="00F87B21" w:rsidRPr="00927F93">
        <w:rPr>
          <w:rStyle w:val="Emphasis"/>
        </w:rPr>
        <w:t>dissemination workshops</w:t>
      </w:r>
      <w:r w:rsidR="00F87B21">
        <w:rPr>
          <w:rFonts w:cs="Arial"/>
          <w:szCs w:val="22"/>
        </w:rPr>
        <w:t>.</w:t>
      </w:r>
      <w:r w:rsidRPr="00D928B0">
        <w:rPr>
          <w:rFonts w:cs="Arial"/>
          <w:szCs w:val="22"/>
        </w:rPr>
        <w:t xml:space="preserve">  With your partner</w:t>
      </w:r>
      <w:r w:rsidR="00CD0740">
        <w:rPr>
          <w:rFonts w:cs="Arial"/>
          <w:szCs w:val="22"/>
        </w:rPr>
        <w:t>(s)</w:t>
      </w:r>
      <w:r w:rsidRPr="00D928B0">
        <w:rPr>
          <w:rFonts w:cs="Arial"/>
          <w:szCs w:val="22"/>
        </w:rPr>
        <w:t xml:space="preserve">, design </w:t>
      </w:r>
      <w:r w:rsidR="00281EA4">
        <w:rPr>
          <w:rFonts w:cs="Arial"/>
          <w:szCs w:val="22"/>
        </w:rPr>
        <w:t xml:space="preserve">either a </w:t>
      </w:r>
      <w:r w:rsidR="00EF62E7">
        <w:rPr>
          <w:rFonts w:cs="Arial"/>
          <w:szCs w:val="22"/>
        </w:rPr>
        <w:t xml:space="preserve">half-day </w:t>
      </w:r>
      <w:r w:rsidR="00281EA4">
        <w:rPr>
          <w:rFonts w:cs="Arial"/>
          <w:szCs w:val="22"/>
        </w:rPr>
        <w:t xml:space="preserve">face-to-face or </w:t>
      </w:r>
      <w:r w:rsidR="00EF62E7">
        <w:rPr>
          <w:rFonts w:cs="Arial"/>
          <w:szCs w:val="22"/>
        </w:rPr>
        <w:t>2-hour</w:t>
      </w:r>
      <w:r w:rsidR="00281EA4">
        <w:rPr>
          <w:rFonts w:cs="Arial"/>
          <w:szCs w:val="22"/>
        </w:rPr>
        <w:t xml:space="preserve"> virtual </w:t>
      </w:r>
      <w:r w:rsidR="00357154">
        <w:rPr>
          <w:rFonts w:cs="Arial"/>
          <w:szCs w:val="22"/>
        </w:rPr>
        <w:t xml:space="preserve">data </w:t>
      </w:r>
      <w:r w:rsidRPr="00D928B0">
        <w:rPr>
          <w:rFonts w:cs="Arial"/>
          <w:szCs w:val="22"/>
        </w:rPr>
        <w:t xml:space="preserve">workshop for stakeholders to deliberate </w:t>
      </w:r>
      <w:r w:rsidR="00CA6ED5">
        <w:rPr>
          <w:rFonts w:cs="Arial"/>
          <w:szCs w:val="22"/>
        </w:rPr>
        <w:t xml:space="preserve">together </w:t>
      </w:r>
      <w:r w:rsidRPr="00D928B0">
        <w:rPr>
          <w:rFonts w:cs="Arial"/>
          <w:szCs w:val="22"/>
        </w:rPr>
        <w:t xml:space="preserve">on the findings from the needs assessment and </w:t>
      </w:r>
      <w:r w:rsidR="00050227">
        <w:rPr>
          <w:rFonts w:cs="Arial"/>
          <w:szCs w:val="22"/>
        </w:rPr>
        <w:t xml:space="preserve">assist you develop and </w:t>
      </w:r>
      <w:r w:rsidRPr="00D928B0">
        <w:rPr>
          <w:rFonts w:cs="Arial"/>
          <w:szCs w:val="22"/>
        </w:rPr>
        <w:t xml:space="preserve">refine recommendations. Be sure to identify which audience(s) or stakeholder(s) </w:t>
      </w:r>
      <w:r w:rsidR="00357154">
        <w:rPr>
          <w:rFonts w:cs="Arial"/>
          <w:szCs w:val="22"/>
        </w:rPr>
        <w:t xml:space="preserve">your </w:t>
      </w:r>
      <w:r w:rsidRPr="00D928B0">
        <w:rPr>
          <w:rFonts w:cs="Arial"/>
          <w:szCs w:val="22"/>
        </w:rPr>
        <w:t xml:space="preserve">workshop </w:t>
      </w:r>
      <w:r w:rsidR="00442078">
        <w:rPr>
          <w:rFonts w:cs="Arial"/>
          <w:szCs w:val="22"/>
        </w:rPr>
        <w:t>will include</w:t>
      </w:r>
      <w:r w:rsidR="00E4118C">
        <w:rPr>
          <w:rFonts w:cs="Arial"/>
          <w:szCs w:val="22"/>
        </w:rPr>
        <w:t>.</w:t>
      </w:r>
      <w:r w:rsidR="00442078">
        <w:rPr>
          <w:rFonts w:cs="Arial"/>
          <w:szCs w:val="22"/>
        </w:rPr>
        <w:t xml:space="preserve"> </w:t>
      </w:r>
      <w:r w:rsidR="00E4118C">
        <w:rPr>
          <w:rFonts w:cs="Arial"/>
          <w:szCs w:val="22"/>
        </w:rPr>
        <w:t>E</w:t>
      </w:r>
      <w:r w:rsidR="00EE329F">
        <w:rPr>
          <w:rFonts w:cs="Arial"/>
          <w:szCs w:val="22"/>
        </w:rPr>
        <w:t xml:space="preserve">xplain how you have </w:t>
      </w:r>
      <w:r w:rsidR="00273471">
        <w:rPr>
          <w:rFonts w:cs="Arial"/>
          <w:szCs w:val="22"/>
        </w:rPr>
        <w:t>accounted for</w:t>
      </w:r>
      <w:r w:rsidR="00EE329F">
        <w:rPr>
          <w:rFonts w:cs="Arial"/>
          <w:szCs w:val="22"/>
        </w:rPr>
        <w:t xml:space="preserve"> </w:t>
      </w:r>
      <w:r w:rsidR="00273471">
        <w:rPr>
          <w:rFonts w:cs="Arial"/>
          <w:szCs w:val="22"/>
        </w:rPr>
        <w:t xml:space="preserve">each stakeholder group’s or audience’s unique </w:t>
      </w:r>
      <w:r w:rsidR="00EE329F">
        <w:rPr>
          <w:rFonts w:cs="Arial"/>
          <w:szCs w:val="22"/>
        </w:rPr>
        <w:t xml:space="preserve">needs and communication preferences in your </w:t>
      </w:r>
      <w:r w:rsidR="00E4118C">
        <w:rPr>
          <w:rFonts w:cs="Arial"/>
          <w:szCs w:val="22"/>
        </w:rPr>
        <w:t xml:space="preserve">workshop </w:t>
      </w:r>
      <w:r w:rsidR="00EE329F">
        <w:rPr>
          <w:rFonts w:cs="Arial"/>
          <w:szCs w:val="22"/>
        </w:rPr>
        <w:t>design. A</w:t>
      </w:r>
      <w:r w:rsidRPr="00D928B0">
        <w:rPr>
          <w:rFonts w:cs="Arial"/>
          <w:szCs w:val="22"/>
        </w:rPr>
        <w:t>ddress whether you are intending to deal with the scope of findings or a subset</w:t>
      </w:r>
      <w:r w:rsidR="003750C0">
        <w:rPr>
          <w:rFonts w:cs="Arial"/>
          <w:szCs w:val="22"/>
        </w:rPr>
        <w:t>, and if the latter, what findings are the focus</w:t>
      </w:r>
      <w:r w:rsidR="00EE329F">
        <w:rPr>
          <w:rFonts w:cs="Arial"/>
          <w:szCs w:val="22"/>
        </w:rPr>
        <w:t xml:space="preserve"> and why</w:t>
      </w:r>
      <w:r w:rsidRPr="00D928B0">
        <w:rPr>
          <w:rFonts w:cs="Arial"/>
          <w:szCs w:val="22"/>
        </w:rPr>
        <w:t xml:space="preserve">. </w:t>
      </w:r>
      <w:r w:rsidR="00357154">
        <w:rPr>
          <w:rFonts w:cs="Arial"/>
          <w:szCs w:val="22"/>
        </w:rPr>
        <w:t>Your plan should include a complete agenda</w:t>
      </w:r>
      <w:r w:rsidR="00417161">
        <w:rPr>
          <w:rFonts w:cs="Arial"/>
          <w:szCs w:val="22"/>
        </w:rPr>
        <w:t xml:space="preserve"> and</w:t>
      </w:r>
      <w:r w:rsidR="00357154">
        <w:rPr>
          <w:rFonts w:cs="Arial"/>
          <w:szCs w:val="22"/>
        </w:rPr>
        <w:t xml:space="preserve"> plan </w:t>
      </w:r>
      <w:r w:rsidR="00417161">
        <w:rPr>
          <w:rFonts w:cs="Arial"/>
          <w:szCs w:val="22"/>
        </w:rPr>
        <w:t xml:space="preserve">outlining the </w:t>
      </w:r>
      <w:r w:rsidR="00357154">
        <w:rPr>
          <w:rFonts w:cs="Arial"/>
          <w:szCs w:val="22"/>
        </w:rPr>
        <w:t>activities and discussions</w:t>
      </w:r>
      <w:r w:rsidR="00417161">
        <w:rPr>
          <w:rFonts w:cs="Arial"/>
          <w:szCs w:val="22"/>
        </w:rPr>
        <w:t xml:space="preserve"> and how these will proceed. </w:t>
      </w:r>
      <w:r w:rsidR="00442078">
        <w:rPr>
          <w:rFonts w:cs="Arial"/>
          <w:szCs w:val="22"/>
        </w:rPr>
        <w:t xml:space="preserve">Fully script your instructions. </w:t>
      </w:r>
      <w:r w:rsidR="00417161">
        <w:rPr>
          <w:rFonts w:cs="Arial"/>
          <w:szCs w:val="22"/>
        </w:rPr>
        <w:t>The plan should be clear about how long each segment is intended to last.</w:t>
      </w:r>
      <w:r w:rsidR="00506E30">
        <w:rPr>
          <w:rFonts w:cs="Arial"/>
          <w:szCs w:val="22"/>
        </w:rPr>
        <w:t xml:space="preserve"> You should also design all handouts, materials, and slides required to conduct the workshop.</w:t>
      </w:r>
      <w:r w:rsidR="00417161">
        <w:rPr>
          <w:rFonts w:cs="Arial"/>
          <w:szCs w:val="22"/>
        </w:rPr>
        <w:t xml:space="preserve"> </w:t>
      </w:r>
      <w:r w:rsidRPr="00417161">
        <w:rPr>
          <w:rFonts w:cs="Arial"/>
          <w:b/>
          <w:szCs w:val="22"/>
        </w:rPr>
        <w:t xml:space="preserve">Your </w:t>
      </w:r>
      <w:r w:rsidR="003750C0" w:rsidRPr="00417161">
        <w:rPr>
          <w:rFonts w:cs="Arial"/>
          <w:b/>
          <w:szCs w:val="22"/>
        </w:rPr>
        <w:t xml:space="preserve">workshop </w:t>
      </w:r>
      <w:r w:rsidRPr="00417161">
        <w:rPr>
          <w:rFonts w:cs="Arial"/>
          <w:b/>
          <w:szCs w:val="22"/>
        </w:rPr>
        <w:t xml:space="preserve">plan </w:t>
      </w:r>
      <w:r w:rsidR="00357154" w:rsidRPr="00417161">
        <w:rPr>
          <w:rFonts w:cs="Arial"/>
          <w:b/>
          <w:szCs w:val="22"/>
        </w:rPr>
        <w:t xml:space="preserve">is </w:t>
      </w:r>
      <w:r w:rsidRPr="00417161">
        <w:rPr>
          <w:rFonts w:cs="Arial"/>
          <w:b/>
          <w:szCs w:val="22"/>
        </w:rPr>
        <w:t xml:space="preserve">worth up to </w:t>
      </w:r>
      <w:r w:rsidR="00357154" w:rsidRPr="00417161">
        <w:rPr>
          <w:rFonts w:cs="Arial"/>
          <w:b/>
          <w:szCs w:val="22"/>
        </w:rPr>
        <w:t>5</w:t>
      </w:r>
      <w:r w:rsidRPr="00417161">
        <w:rPr>
          <w:rFonts w:cs="Arial"/>
          <w:b/>
          <w:szCs w:val="22"/>
        </w:rPr>
        <w:t xml:space="preserve">0 points and </w:t>
      </w:r>
      <w:r w:rsidR="00357154" w:rsidRPr="00417161">
        <w:rPr>
          <w:rFonts w:cs="Arial"/>
          <w:b/>
          <w:szCs w:val="22"/>
        </w:rPr>
        <w:t>is</w:t>
      </w:r>
      <w:r w:rsidRPr="00417161">
        <w:rPr>
          <w:rFonts w:cs="Arial"/>
          <w:b/>
          <w:szCs w:val="22"/>
        </w:rPr>
        <w:t xml:space="preserve"> due at the close of Module </w:t>
      </w:r>
      <w:r w:rsidR="00417161">
        <w:rPr>
          <w:rFonts w:cs="Arial"/>
          <w:b/>
          <w:szCs w:val="22"/>
        </w:rPr>
        <w:t>8</w:t>
      </w:r>
      <w:r w:rsidRPr="00417161">
        <w:rPr>
          <w:rFonts w:cs="Arial"/>
          <w:b/>
          <w:szCs w:val="22"/>
        </w:rPr>
        <w:t>.</w:t>
      </w:r>
    </w:p>
    <w:p w14:paraId="13BACECB" w14:textId="77777777" w:rsidR="00D928B0" w:rsidRPr="00D928B0" w:rsidRDefault="00D928B0" w:rsidP="00D928B0">
      <w:pPr>
        <w:rPr>
          <w:rFonts w:cs="Arial"/>
          <w:szCs w:val="22"/>
        </w:rPr>
      </w:pPr>
    </w:p>
    <w:p w14:paraId="009BF274" w14:textId="30DB1BCA" w:rsidR="00D928B0" w:rsidRPr="00212CD4" w:rsidRDefault="00D928B0" w:rsidP="00D928B0">
      <w:pPr>
        <w:rPr>
          <w:rFonts w:cs="Arial"/>
          <w:b/>
          <w:szCs w:val="22"/>
        </w:rPr>
      </w:pPr>
      <w:r w:rsidRPr="00927F93">
        <w:rPr>
          <w:rStyle w:val="Emphasis"/>
        </w:rPr>
        <w:t>Assignment 3</w:t>
      </w:r>
      <w:r w:rsidR="002263AD">
        <w:rPr>
          <w:rStyle w:val="Emphasis"/>
        </w:rPr>
        <w:t>.</w:t>
      </w:r>
      <w:r w:rsidR="00F87B21" w:rsidRPr="00927F93">
        <w:rPr>
          <w:rStyle w:val="Emphasis"/>
        </w:rPr>
        <w:t xml:space="preserve"> Creating an oral summary of findings</w:t>
      </w:r>
      <w:r w:rsidR="00F87B21">
        <w:rPr>
          <w:rFonts w:cs="Arial"/>
          <w:szCs w:val="22"/>
        </w:rPr>
        <w:t>.</w:t>
      </w:r>
      <w:r w:rsidRPr="00D928B0">
        <w:rPr>
          <w:rFonts w:cs="Arial"/>
          <w:szCs w:val="22"/>
        </w:rPr>
        <w:t xml:space="preserve"> With your partner</w:t>
      </w:r>
      <w:r w:rsidR="00CD0740">
        <w:rPr>
          <w:rFonts w:cs="Arial"/>
          <w:szCs w:val="22"/>
        </w:rPr>
        <w:t>(s)</w:t>
      </w:r>
      <w:r w:rsidRPr="00D928B0">
        <w:rPr>
          <w:rFonts w:cs="Arial"/>
          <w:szCs w:val="22"/>
        </w:rPr>
        <w:t xml:space="preserve">, using the data and background material available for this assignment, develop an oral presentation of roughly 15 minutes on </w:t>
      </w:r>
      <w:r w:rsidR="00417161">
        <w:rPr>
          <w:rFonts w:cs="Arial"/>
          <w:szCs w:val="22"/>
        </w:rPr>
        <w:t xml:space="preserve">a set of </w:t>
      </w:r>
      <w:r w:rsidRPr="00D928B0">
        <w:rPr>
          <w:rFonts w:cs="Arial"/>
          <w:szCs w:val="22"/>
        </w:rPr>
        <w:t>key findings</w:t>
      </w:r>
      <w:r w:rsidR="00EE49E9">
        <w:rPr>
          <w:rFonts w:cs="Arial"/>
          <w:szCs w:val="22"/>
        </w:rPr>
        <w:t xml:space="preserve"> to present to the Michigan HIV/AIDS Council</w:t>
      </w:r>
      <w:r w:rsidRPr="00D928B0">
        <w:rPr>
          <w:rFonts w:cs="Arial"/>
          <w:szCs w:val="22"/>
        </w:rPr>
        <w:t xml:space="preserve">. </w:t>
      </w:r>
      <w:r w:rsidR="00A54373">
        <w:rPr>
          <w:rFonts w:cs="Arial"/>
          <w:szCs w:val="22"/>
        </w:rPr>
        <w:t>You may use graphics and materials produced for prior assignments in your presentation</w:t>
      </w:r>
      <w:r w:rsidR="00212CD4">
        <w:rPr>
          <w:rFonts w:cs="Arial"/>
          <w:szCs w:val="22"/>
        </w:rPr>
        <w:t xml:space="preserve"> if you wish</w:t>
      </w:r>
      <w:r w:rsidR="00A70F1A">
        <w:rPr>
          <w:rFonts w:cs="Arial"/>
          <w:szCs w:val="22"/>
        </w:rPr>
        <w:t>. However,</w:t>
      </w:r>
      <w:r w:rsidR="00B87604">
        <w:rPr>
          <w:rFonts w:cs="Arial"/>
          <w:szCs w:val="22"/>
        </w:rPr>
        <w:t xml:space="preserve"> these </w:t>
      </w:r>
      <w:r w:rsidR="00A70F1A">
        <w:rPr>
          <w:rFonts w:cs="Arial"/>
          <w:szCs w:val="22"/>
        </w:rPr>
        <w:t xml:space="preserve">should </w:t>
      </w:r>
      <w:r w:rsidR="00B87604">
        <w:rPr>
          <w:rFonts w:cs="Arial"/>
          <w:szCs w:val="22"/>
        </w:rPr>
        <w:t>be revised in response to classmates’ and my feedback</w:t>
      </w:r>
      <w:r w:rsidR="00DC659D">
        <w:rPr>
          <w:rFonts w:cs="Arial"/>
          <w:szCs w:val="22"/>
        </w:rPr>
        <w:t xml:space="preserve"> and the presentation </w:t>
      </w:r>
      <w:r w:rsidR="00A70F1A">
        <w:rPr>
          <w:rFonts w:cs="Arial"/>
          <w:szCs w:val="22"/>
        </w:rPr>
        <w:t xml:space="preserve">must </w:t>
      </w:r>
      <w:r w:rsidR="00DC659D">
        <w:rPr>
          <w:rFonts w:cs="Arial"/>
          <w:szCs w:val="22"/>
        </w:rPr>
        <w:t>ha</w:t>
      </w:r>
      <w:r w:rsidR="00A70F1A">
        <w:rPr>
          <w:rFonts w:cs="Arial"/>
          <w:szCs w:val="22"/>
        </w:rPr>
        <w:t>ve</w:t>
      </w:r>
      <w:r w:rsidR="00DC659D">
        <w:rPr>
          <w:rFonts w:cs="Arial"/>
          <w:szCs w:val="22"/>
        </w:rPr>
        <w:t xml:space="preserve"> the appearance of a unified and coherent design developed by a single evaluation team</w:t>
      </w:r>
      <w:r w:rsidR="00D5527A">
        <w:rPr>
          <w:rFonts w:cs="Arial"/>
          <w:szCs w:val="22"/>
        </w:rPr>
        <w:t xml:space="preserve">. Simply knitting together your prior individual assignments will </w:t>
      </w:r>
      <w:r w:rsidR="00FF4F4C">
        <w:rPr>
          <w:rFonts w:cs="Arial"/>
          <w:szCs w:val="22"/>
        </w:rPr>
        <w:t>result in a loss of points.</w:t>
      </w:r>
      <w:r w:rsidR="00A54373">
        <w:rPr>
          <w:rFonts w:cs="Arial"/>
          <w:szCs w:val="22"/>
        </w:rPr>
        <w:t xml:space="preserve"> </w:t>
      </w:r>
      <w:r w:rsidR="00F23A0B">
        <w:rPr>
          <w:rFonts w:cs="Arial"/>
          <w:szCs w:val="22"/>
        </w:rPr>
        <w:t>Record each team member presenting part of the presentation</w:t>
      </w:r>
      <w:r w:rsidR="00E80959">
        <w:rPr>
          <w:rFonts w:cs="Arial"/>
          <w:szCs w:val="22"/>
        </w:rPr>
        <w:t xml:space="preserve"> using Zoom</w:t>
      </w:r>
      <w:r w:rsidR="00F23A0B">
        <w:rPr>
          <w:rFonts w:cs="Arial"/>
          <w:szCs w:val="22"/>
        </w:rPr>
        <w:t xml:space="preserve">. </w:t>
      </w:r>
      <w:r w:rsidRPr="00D928B0">
        <w:rPr>
          <w:rFonts w:cs="Arial"/>
          <w:szCs w:val="22"/>
        </w:rPr>
        <w:t>Submit the presentation as PowerPoint slides or in another visual presentation format, such as Prezi</w:t>
      </w:r>
      <w:r w:rsidR="00F23A0B">
        <w:rPr>
          <w:rFonts w:cs="Arial"/>
          <w:szCs w:val="22"/>
        </w:rPr>
        <w:t xml:space="preserve">, along with the audio </w:t>
      </w:r>
      <w:r w:rsidR="00212CD4">
        <w:rPr>
          <w:rFonts w:cs="Arial"/>
          <w:szCs w:val="22"/>
        </w:rPr>
        <w:t xml:space="preserve">narration </w:t>
      </w:r>
      <w:r w:rsidR="00F23A0B">
        <w:rPr>
          <w:rFonts w:cs="Arial"/>
          <w:szCs w:val="22"/>
        </w:rPr>
        <w:t xml:space="preserve">or </w:t>
      </w:r>
      <w:r w:rsidR="00212CD4">
        <w:rPr>
          <w:rFonts w:cs="Arial"/>
          <w:szCs w:val="22"/>
        </w:rPr>
        <w:t xml:space="preserve">a </w:t>
      </w:r>
      <w:r w:rsidR="00F23A0B">
        <w:rPr>
          <w:rFonts w:cs="Arial"/>
          <w:szCs w:val="22"/>
        </w:rPr>
        <w:t>video recording</w:t>
      </w:r>
      <w:r w:rsidR="00212CD4">
        <w:rPr>
          <w:rFonts w:cs="Arial"/>
          <w:szCs w:val="22"/>
        </w:rPr>
        <w:t xml:space="preserve"> of the presentation</w:t>
      </w:r>
      <w:r w:rsidRPr="00D928B0">
        <w:rPr>
          <w:rFonts w:cs="Arial"/>
          <w:szCs w:val="22"/>
        </w:rPr>
        <w:t xml:space="preserve">. </w:t>
      </w:r>
      <w:r w:rsidRPr="00212CD4">
        <w:rPr>
          <w:rFonts w:cs="Arial"/>
          <w:b/>
          <w:szCs w:val="22"/>
        </w:rPr>
        <w:t xml:space="preserve">Your presentation is worth up to </w:t>
      </w:r>
      <w:r w:rsidR="00417161" w:rsidRPr="00212CD4">
        <w:rPr>
          <w:rFonts w:cs="Arial"/>
          <w:b/>
          <w:szCs w:val="22"/>
        </w:rPr>
        <w:t>50</w:t>
      </w:r>
      <w:r w:rsidRPr="00212CD4">
        <w:rPr>
          <w:rFonts w:cs="Arial"/>
          <w:b/>
          <w:szCs w:val="22"/>
        </w:rPr>
        <w:t xml:space="preserve"> points and is due at end of Module 11.</w:t>
      </w:r>
    </w:p>
    <w:p w14:paraId="79B10229" w14:textId="77777777" w:rsidR="00D928B0" w:rsidRPr="00D928B0" w:rsidRDefault="00D928B0" w:rsidP="00D928B0">
      <w:pPr>
        <w:rPr>
          <w:rFonts w:cs="Arial"/>
          <w:szCs w:val="22"/>
        </w:rPr>
      </w:pPr>
    </w:p>
    <w:p w14:paraId="16ACDDAD" w14:textId="153539D2" w:rsidR="00D928B0" w:rsidRPr="00CC1BCA" w:rsidRDefault="00D928B0" w:rsidP="00D928B0">
      <w:pPr>
        <w:rPr>
          <w:rFonts w:cs="Arial"/>
          <w:b/>
          <w:szCs w:val="22"/>
        </w:rPr>
      </w:pPr>
      <w:r w:rsidRPr="00927F93">
        <w:rPr>
          <w:rStyle w:val="Emphasis"/>
        </w:rPr>
        <w:t>Assignment 4</w:t>
      </w:r>
      <w:r w:rsidR="00927F93">
        <w:rPr>
          <w:rStyle w:val="Emphasis"/>
        </w:rPr>
        <w:t>.</w:t>
      </w:r>
      <w:r w:rsidRPr="00D928B0">
        <w:rPr>
          <w:rFonts w:cs="Arial"/>
          <w:szCs w:val="22"/>
        </w:rPr>
        <w:t xml:space="preserve"> Develop a written report on </w:t>
      </w:r>
      <w:r w:rsidR="00212CD4" w:rsidRPr="00E80959">
        <w:rPr>
          <w:rFonts w:cs="Arial"/>
          <w:szCs w:val="22"/>
          <w:u w:val="single"/>
        </w:rPr>
        <w:t>a</w:t>
      </w:r>
      <w:r w:rsidR="00DB6D78" w:rsidRPr="00E80959">
        <w:rPr>
          <w:rFonts w:cs="Arial"/>
          <w:szCs w:val="22"/>
          <w:u w:val="single"/>
        </w:rPr>
        <w:t>t least</w:t>
      </w:r>
      <w:r w:rsidR="00DB6D78">
        <w:rPr>
          <w:rFonts w:cs="Arial"/>
          <w:szCs w:val="22"/>
        </w:rPr>
        <w:t xml:space="preserve"> </w:t>
      </w:r>
      <w:r w:rsidR="004B5C23">
        <w:rPr>
          <w:rFonts w:cs="Arial"/>
          <w:szCs w:val="22"/>
        </w:rPr>
        <w:t xml:space="preserve">five </w:t>
      </w:r>
      <w:r w:rsidRPr="00D928B0">
        <w:rPr>
          <w:rFonts w:cs="Arial"/>
          <w:szCs w:val="22"/>
        </w:rPr>
        <w:t xml:space="preserve">key findings from the </w:t>
      </w:r>
      <w:proofErr w:type="gramStart"/>
      <w:r w:rsidRPr="00D928B0">
        <w:rPr>
          <w:rFonts w:cs="Arial"/>
          <w:szCs w:val="22"/>
        </w:rPr>
        <w:t>needs</w:t>
      </w:r>
      <w:proofErr w:type="gramEnd"/>
      <w:r w:rsidR="009A2A24">
        <w:rPr>
          <w:rFonts w:cs="Arial"/>
          <w:szCs w:val="22"/>
        </w:rPr>
        <w:t xml:space="preserve"> </w:t>
      </w:r>
      <w:r w:rsidR="00D2466E">
        <w:rPr>
          <w:rFonts w:cs="Arial"/>
          <w:szCs w:val="22"/>
        </w:rPr>
        <w:t>a</w:t>
      </w:r>
      <w:r w:rsidRPr="00D928B0">
        <w:rPr>
          <w:rFonts w:cs="Arial"/>
          <w:szCs w:val="22"/>
        </w:rPr>
        <w:t xml:space="preserve">ssessment. </w:t>
      </w:r>
      <w:r w:rsidR="00212CD4">
        <w:rPr>
          <w:rFonts w:cs="Arial"/>
          <w:szCs w:val="22"/>
        </w:rPr>
        <w:t xml:space="preserve">You may select </w:t>
      </w:r>
      <w:r w:rsidR="004B5C23">
        <w:rPr>
          <w:rFonts w:cs="Arial"/>
          <w:szCs w:val="22"/>
        </w:rPr>
        <w:t>among</w:t>
      </w:r>
      <w:r w:rsidR="00212CD4">
        <w:rPr>
          <w:rFonts w:cs="Arial"/>
          <w:szCs w:val="22"/>
        </w:rPr>
        <w:t xml:space="preserve"> findings that were part of your team’</w:t>
      </w:r>
      <w:r w:rsidR="0011398E">
        <w:rPr>
          <w:rFonts w:cs="Arial"/>
          <w:szCs w:val="22"/>
        </w:rPr>
        <w:t xml:space="preserve">s </w:t>
      </w:r>
      <w:r w:rsidR="003264E1">
        <w:rPr>
          <w:rFonts w:cs="Arial"/>
          <w:szCs w:val="22"/>
        </w:rPr>
        <w:t xml:space="preserve">oral </w:t>
      </w:r>
      <w:r w:rsidR="0011398E">
        <w:rPr>
          <w:rFonts w:cs="Arial"/>
          <w:szCs w:val="22"/>
        </w:rPr>
        <w:t>presentation</w:t>
      </w:r>
      <w:r w:rsidR="003A1983">
        <w:rPr>
          <w:rFonts w:cs="Arial"/>
          <w:szCs w:val="22"/>
        </w:rPr>
        <w:t xml:space="preserve"> if you wish</w:t>
      </w:r>
      <w:r w:rsidR="0011398E">
        <w:rPr>
          <w:rFonts w:cs="Arial"/>
          <w:szCs w:val="22"/>
        </w:rPr>
        <w:t xml:space="preserve">. </w:t>
      </w:r>
      <w:r w:rsidR="009A2A24">
        <w:rPr>
          <w:rFonts w:cs="Arial"/>
          <w:szCs w:val="22"/>
        </w:rPr>
        <w:t>However, your presentation of these findings in the report must be solely your own work</w:t>
      </w:r>
      <w:r w:rsidR="003B2B88">
        <w:rPr>
          <w:rFonts w:cs="Arial"/>
          <w:szCs w:val="22"/>
        </w:rPr>
        <w:t xml:space="preserve">, including any visualizations or graphs that you include. </w:t>
      </w:r>
      <w:r w:rsidRPr="00D928B0">
        <w:rPr>
          <w:rFonts w:cs="Arial"/>
          <w:szCs w:val="22"/>
        </w:rPr>
        <w:t>The written report should include a</w:t>
      </w:r>
      <w:r w:rsidR="00CC1BCA">
        <w:rPr>
          <w:rFonts w:cs="Arial"/>
          <w:szCs w:val="22"/>
        </w:rPr>
        <w:t xml:space="preserve"> cover, a</w:t>
      </w:r>
      <w:r w:rsidRPr="00D928B0">
        <w:rPr>
          <w:rFonts w:cs="Arial"/>
          <w:szCs w:val="22"/>
        </w:rPr>
        <w:t xml:space="preserve">n executive summary of 1-2 pages, and a body of no more than </w:t>
      </w:r>
      <w:r w:rsidR="00CC1BCA">
        <w:rPr>
          <w:rFonts w:cs="Arial"/>
          <w:szCs w:val="22"/>
        </w:rPr>
        <w:t>18</w:t>
      </w:r>
      <w:r w:rsidRPr="00D928B0">
        <w:rPr>
          <w:rFonts w:cs="Arial"/>
          <w:szCs w:val="22"/>
        </w:rPr>
        <w:t xml:space="preserve"> pages</w:t>
      </w:r>
      <w:r w:rsidR="0011398E">
        <w:rPr>
          <w:rFonts w:cs="Arial"/>
          <w:szCs w:val="22"/>
        </w:rPr>
        <w:t xml:space="preserve">. </w:t>
      </w:r>
      <w:r w:rsidR="003B2B88">
        <w:rPr>
          <w:rFonts w:cs="Arial"/>
          <w:szCs w:val="22"/>
        </w:rPr>
        <w:t xml:space="preserve">The report must be accessible. </w:t>
      </w:r>
      <w:r w:rsidR="00CC1BCA">
        <w:rPr>
          <w:rFonts w:cs="Arial"/>
          <w:szCs w:val="22"/>
        </w:rPr>
        <w:t xml:space="preserve">Note that any information you include in the report that is based on the background </w:t>
      </w:r>
      <w:r w:rsidR="00CC1BCA" w:rsidRPr="003264E1">
        <w:rPr>
          <w:rFonts w:cs="Arial"/>
          <w:b/>
          <w:bCs/>
          <w:szCs w:val="22"/>
        </w:rPr>
        <w:t xml:space="preserve">materials </w:t>
      </w:r>
      <w:r w:rsidR="00CC1BCA" w:rsidRPr="003264E1">
        <w:rPr>
          <w:rFonts w:cs="Arial"/>
          <w:b/>
          <w:bCs/>
          <w:i/>
          <w:szCs w:val="22"/>
          <w:u w:val="single"/>
        </w:rPr>
        <w:t>must be rewritten in your own words</w:t>
      </w:r>
      <w:r w:rsidR="00CC1BCA">
        <w:rPr>
          <w:rFonts w:cs="Arial"/>
          <w:szCs w:val="22"/>
        </w:rPr>
        <w:t xml:space="preserve">. </w:t>
      </w:r>
      <w:r w:rsidR="00E064BD" w:rsidRPr="00E064BD">
        <w:rPr>
          <w:rFonts w:cs="Arial"/>
          <w:szCs w:val="22"/>
        </w:rPr>
        <w:t>If you must paraphrase or quote from material</w:t>
      </w:r>
      <w:r w:rsidR="003264E1">
        <w:rPr>
          <w:rFonts w:cs="Arial"/>
          <w:szCs w:val="22"/>
        </w:rPr>
        <w:t xml:space="preserve"> that</w:t>
      </w:r>
      <w:r w:rsidR="00E064BD" w:rsidRPr="00E064BD">
        <w:rPr>
          <w:rFonts w:cs="Arial"/>
          <w:szCs w:val="22"/>
        </w:rPr>
        <w:t xml:space="preserve"> I have given you, you </w:t>
      </w:r>
      <w:r w:rsidR="00E064BD" w:rsidRPr="00DB6D78">
        <w:rPr>
          <w:rFonts w:cs="Arial"/>
          <w:b/>
          <w:i/>
          <w:szCs w:val="22"/>
          <w:u w:val="single"/>
        </w:rPr>
        <w:t>must</w:t>
      </w:r>
      <w:r w:rsidR="00E064BD" w:rsidRPr="00E064BD">
        <w:rPr>
          <w:rFonts w:cs="Arial"/>
          <w:szCs w:val="22"/>
        </w:rPr>
        <w:t xml:space="preserve"> provide appropriate citations to those materials.</w:t>
      </w:r>
      <w:r w:rsidR="00E064BD">
        <w:rPr>
          <w:rFonts w:cs="Arial"/>
          <w:szCs w:val="22"/>
        </w:rPr>
        <w:t xml:space="preserve"> </w:t>
      </w:r>
      <w:r w:rsidR="0056474B">
        <w:rPr>
          <w:rFonts w:cs="Arial"/>
          <w:szCs w:val="22"/>
        </w:rPr>
        <w:t xml:space="preserve">You do not need to produce a technical appendix. </w:t>
      </w:r>
      <w:r w:rsidRPr="00CC1BCA">
        <w:rPr>
          <w:rFonts w:cs="Arial"/>
          <w:b/>
          <w:szCs w:val="22"/>
        </w:rPr>
        <w:t xml:space="preserve">Your report is worth up to </w:t>
      </w:r>
      <w:r w:rsidR="00CC1BCA" w:rsidRPr="00CC1BCA">
        <w:rPr>
          <w:rFonts w:cs="Arial"/>
          <w:b/>
          <w:szCs w:val="22"/>
        </w:rPr>
        <w:t>100</w:t>
      </w:r>
      <w:r w:rsidRPr="00CC1BCA">
        <w:rPr>
          <w:rFonts w:cs="Arial"/>
          <w:b/>
          <w:szCs w:val="22"/>
        </w:rPr>
        <w:t xml:space="preserve"> points and is due a</w:t>
      </w:r>
      <w:r w:rsidR="00300721">
        <w:rPr>
          <w:rFonts w:cs="Arial"/>
          <w:b/>
          <w:szCs w:val="22"/>
        </w:rPr>
        <w:t>fter the</w:t>
      </w:r>
      <w:r w:rsidRPr="00CC1BCA">
        <w:rPr>
          <w:rFonts w:cs="Arial"/>
          <w:b/>
          <w:szCs w:val="22"/>
        </w:rPr>
        <w:t xml:space="preserve"> end of Module 15.</w:t>
      </w:r>
    </w:p>
    <w:p w14:paraId="00C101C1" w14:textId="14D3B1A3" w:rsidR="00114907" w:rsidRPr="00D928B0" w:rsidRDefault="000D7174" w:rsidP="002D0759">
      <w:pPr>
        <w:pStyle w:val="Heading1"/>
        <w:rPr>
          <w:rFonts w:ascii="Verdana" w:hAnsi="Verdana"/>
          <w:szCs w:val="22"/>
        </w:rPr>
      </w:pPr>
      <w:r>
        <w:rPr>
          <w:rFonts w:ascii="Verdana" w:hAnsi="Verdana"/>
          <w:szCs w:val="22"/>
        </w:rPr>
        <w:t>P</w:t>
      </w:r>
      <w:r w:rsidR="008A73D9" w:rsidRPr="00D928B0">
        <w:rPr>
          <w:rFonts w:ascii="Verdana" w:hAnsi="Verdana"/>
          <w:szCs w:val="22"/>
        </w:rPr>
        <w:t xml:space="preserve">art </w:t>
      </w:r>
      <w:r w:rsidR="002263AD">
        <w:rPr>
          <w:rFonts w:ascii="Verdana" w:hAnsi="Verdana"/>
          <w:szCs w:val="22"/>
        </w:rPr>
        <w:t>5</w:t>
      </w:r>
      <w:r w:rsidR="008A73D9" w:rsidRPr="00D928B0">
        <w:rPr>
          <w:rFonts w:ascii="Verdana" w:hAnsi="Verdana"/>
          <w:szCs w:val="22"/>
        </w:rPr>
        <w:t xml:space="preserve">: </w:t>
      </w:r>
      <w:r w:rsidR="00114907" w:rsidRPr="00D928B0">
        <w:rPr>
          <w:rFonts w:ascii="Verdana" w:hAnsi="Verdana"/>
          <w:szCs w:val="22"/>
        </w:rPr>
        <w:t>Grading Policy</w:t>
      </w:r>
    </w:p>
    <w:p w14:paraId="076CFCAB" w14:textId="77777777" w:rsidR="00114907" w:rsidRPr="00D928B0" w:rsidRDefault="00114907" w:rsidP="00114907">
      <w:pPr>
        <w:pStyle w:val="Heading2"/>
        <w:rPr>
          <w:sz w:val="22"/>
          <w:szCs w:val="22"/>
          <w:lang w:val="en-US"/>
        </w:rPr>
      </w:pPr>
      <w:r w:rsidRPr="00D928B0">
        <w:rPr>
          <w:sz w:val="22"/>
          <w:szCs w:val="22"/>
        </w:rPr>
        <w:t>Graded Course Activities</w:t>
      </w:r>
    </w:p>
    <w:p w14:paraId="7B25DE65" w14:textId="77777777" w:rsidR="00B90550" w:rsidRPr="00D928B0" w:rsidRDefault="009368BD" w:rsidP="00B90550">
      <w:pPr>
        <w:rPr>
          <w:rFonts w:cs="Arial"/>
          <w:szCs w:val="22"/>
          <w:lang w:eastAsia="x-none"/>
        </w:rPr>
      </w:pPr>
      <w:r w:rsidRPr="00D928B0">
        <w:rPr>
          <w:rFonts w:cs="Arial"/>
          <w:szCs w:val="22"/>
          <w:lang w:eastAsia="x-none"/>
        </w:rPr>
        <w:t xml:space="preserve">Students may earn up to a total of </w:t>
      </w:r>
      <w:r w:rsidR="00E76636">
        <w:rPr>
          <w:rFonts w:cs="Arial"/>
          <w:szCs w:val="22"/>
          <w:lang w:eastAsia="x-none"/>
        </w:rPr>
        <w:t>5</w:t>
      </w:r>
      <w:r w:rsidRPr="00D928B0">
        <w:rPr>
          <w:rFonts w:cs="Arial"/>
          <w:szCs w:val="22"/>
          <w:lang w:eastAsia="x-none"/>
        </w:rPr>
        <w:t>50 points in the course. Completion of e</w:t>
      </w:r>
      <w:r w:rsidR="00B90550" w:rsidRPr="00D928B0">
        <w:rPr>
          <w:rFonts w:cs="Arial"/>
          <w:szCs w:val="22"/>
          <w:lang w:eastAsia="x-none"/>
        </w:rPr>
        <w:t xml:space="preserve">ach course </w:t>
      </w:r>
      <w:r w:rsidRPr="00D928B0">
        <w:rPr>
          <w:rFonts w:cs="Arial"/>
          <w:szCs w:val="22"/>
          <w:lang w:eastAsia="x-none"/>
        </w:rPr>
        <w:t xml:space="preserve">module’s activities is worth a maximum of </w:t>
      </w:r>
      <w:r w:rsidR="00E76636">
        <w:rPr>
          <w:rFonts w:cs="Arial"/>
          <w:szCs w:val="22"/>
          <w:lang w:eastAsia="x-none"/>
        </w:rPr>
        <w:t>2</w:t>
      </w:r>
      <w:r w:rsidRPr="00D928B0">
        <w:rPr>
          <w:rFonts w:cs="Arial"/>
          <w:szCs w:val="22"/>
          <w:lang w:eastAsia="x-none"/>
        </w:rPr>
        <w:t xml:space="preserve">0 points. </w:t>
      </w:r>
      <w:r w:rsidR="00327A7F" w:rsidRPr="00D928B0">
        <w:rPr>
          <w:rFonts w:cs="Arial"/>
          <w:szCs w:val="22"/>
          <w:lang w:eastAsia="x-none"/>
        </w:rPr>
        <w:t xml:space="preserve">The points in each module are earned through a combination of class activities and discussions. </w:t>
      </w:r>
    </w:p>
    <w:p w14:paraId="76D1CFD2" w14:textId="77777777" w:rsidR="00114907" w:rsidRPr="00D928B0" w:rsidRDefault="00114907" w:rsidP="009D7B40">
      <w:pPr>
        <w:pStyle w:val="Heading3"/>
      </w:pPr>
      <w:r w:rsidRPr="00D928B0">
        <w:t xml:space="preserve">Late Work Policy </w:t>
      </w:r>
    </w:p>
    <w:p w14:paraId="6A1EAEF0" w14:textId="77777777" w:rsidR="00114907" w:rsidRPr="00A824B6" w:rsidRDefault="00D31D2D" w:rsidP="00ED010E">
      <w:pPr>
        <w:pStyle w:val="Paragraphs"/>
        <w:rPr>
          <w:rFonts w:cs="Arial"/>
          <w:color w:val="000000"/>
          <w:szCs w:val="22"/>
        </w:rPr>
      </w:pPr>
      <w:r w:rsidRPr="00A824B6">
        <w:rPr>
          <w:rFonts w:cs="Arial"/>
          <w:color w:val="000000"/>
          <w:szCs w:val="22"/>
        </w:rPr>
        <w:t>Late work will be graded per the grading rubric outlined for each assignm</w:t>
      </w:r>
      <w:r w:rsidR="001D5E07" w:rsidRPr="00A824B6">
        <w:rPr>
          <w:rFonts w:cs="Arial"/>
          <w:color w:val="000000"/>
          <w:szCs w:val="22"/>
        </w:rPr>
        <w:t xml:space="preserve">ent. Students will receive their earned grade MINUS </w:t>
      </w:r>
      <w:r w:rsidR="00DA468E" w:rsidRPr="00A824B6">
        <w:rPr>
          <w:rFonts w:cs="Arial"/>
          <w:color w:val="000000"/>
          <w:szCs w:val="22"/>
        </w:rPr>
        <w:t>two</w:t>
      </w:r>
      <w:r w:rsidR="001D5E07" w:rsidRPr="00A824B6">
        <w:rPr>
          <w:rFonts w:cs="Arial"/>
          <w:color w:val="000000"/>
          <w:szCs w:val="22"/>
        </w:rPr>
        <w:t xml:space="preserve"> point</w:t>
      </w:r>
      <w:r w:rsidR="00DA468E" w:rsidRPr="00A824B6">
        <w:rPr>
          <w:rFonts w:cs="Arial"/>
          <w:color w:val="000000"/>
          <w:szCs w:val="22"/>
        </w:rPr>
        <w:t>s</w:t>
      </w:r>
      <w:r w:rsidR="003C797C" w:rsidRPr="00A824B6">
        <w:rPr>
          <w:rFonts w:cs="Arial"/>
          <w:color w:val="000000"/>
          <w:szCs w:val="22"/>
        </w:rPr>
        <w:t xml:space="preserve"> for each 24-</w:t>
      </w:r>
      <w:r w:rsidR="001D5E07" w:rsidRPr="00A824B6">
        <w:rPr>
          <w:rFonts w:cs="Arial"/>
          <w:color w:val="000000"/>
          <w:szCs w:val="22"/>
        </w:rPr>
        <w:t xml:space="preserve">hour period after the assignment was due. </w:t>
      </w:r>
      <w:r w:rsidR="00E00A58" w:rsidRPr="00A824B6">
        <w:rPr>
          <w:rFonts w:cs="Arial"/>
          <w:color w:val="000000"/>
          <w:szCs w:val="22"/>
        </w:rPr>
        <w:t xml:space="preserve">That is, an assignment that would have earned </w:t>
      </w:r>
      <w:r w:rsidR="00DA468E" w:rsidRPr="00A824B6">
        <w:rPr>
          <w:rFonts w:cs="Arial"/>
          <w:color w:val="000000"/>
          <w:szCs w:val="22"/>
        </w:rPr>
        <w:t>20</w:t>
      </w:r>
      <w:r w:rsidR="00E00A58" w:rsidRPr="00A824B6">
        <w:rPr>
          <w:rFonts w:cs="Arial"/>
          <w:color w:val="000000"/>
          <w:szCs w:val="22"/>
        </w:rPr>
        <w:t xml:space="preserve"> points if it had been turned in on time, would receive </w:t>
      </w:r>
      <w:r w:rsidR="00DA468E" w:rsidRPr="00A824B6">
        <w:rPr>
          <w:rFonts w:cs="Arial"/>
          <w:color w:val="000000"/>
          <w:szCs w:val="22"/>
        </w:rPr>
        <w:t>1</w:t>
      </w:r>
      <w:r w:rsidR="00E00A58" w:rsidRPr="00A824B6">
        <w:rPr>
          <w:rFonts w:cs="Arial"/>
          <w:color w:val="000000"/>
          <w:szCs w:val="22"/>
        </w:rPr>
        <w:t xml:space="preserve">8 points if </w:t>
      </w:r>
      <w:r w:rsidR="00CE67BC" w:rsidRPr="00A824B6">
        <w:rPr>
          <w:rFonts w:cs="Arial"/>
          <w:color w:val="000000"/>
          <w:szCs w:val="22"/>
        </w:rPr>
        <w:t xml:space="preserve">it </w:t>
      </w:r>
      <w:r w:rsidR="00E00A58" w:rsidRPr="00A824B6">
        <w:rPr>
          <w:rFonts w:cs="Arial"/>
          <w:color w:val="000000"/>
          <w:szCs w:val="22"/>
        </w:rPr>
        <w:t xml:space="preserve">were </w:t>
      </w:r>
      <w:r w:rsidR="00CE67BC" w:rsidRPr="00A824B6">
        <w:rPr>
          <w:rFonts w:cs="Arial"/>
          <w:color w:val="000000"/>
          <w:szCs w:val="22"/>
        </w:rPr>
        <w:t xml:space="preserve">turned in </w:t>
      </w:r>
      <w:r w:rsidR="00E00A58" w:rsidRPr="00A824B6">
        <w:rPr>
          <w:rFonts w:cs="Arial"/>
          <w:color w:val="000000"/>
          <w:szCs w:val="22"/>
        </w:rPr>
        <w:t xml:space="preserve">fewer than 24 hours late. </w:t>
      </w:r>
      <w:r w:rsidR="009C11E6" w:rsidRPr="00A824B6">
        <w:rPr>
          <w:rFonts w:cs="Arial"/>
          <w:color w:val="000000"/>
          <w:szCs w:val="22"/>
        </w:rPr>
        <w:t>This is equivalent to earning a</w:t>
      </w:r>
      <w:r w:rsidR="00DA468E" w:rsidRPr="00A824B6">
        <w:rPr>
          <w:rFonts w:cs="Arial"/>
          <w:color w:val="000000"/>
          <w:szCs w:val="22"/>
        </w:rPr>
        <w:t>n</w:t>
      </w:r>
      <w:r w:rsidR="009C11E6" w:rsidRPr="00A824B6">
        <w:rPr>
          <w:rFonts w:cs="Arial"/>
          <w:color w:val="000000"/>
          <w:szCs w:val="22"/>
        </w:rPr>
        <w:t xml:space="preserve"> </w:t>
      </w:r>
      <w:r w:rsidR="00DA468E" w:rsidRPr="00A824B6">
        <w:rPr>
          <w:rFonts w:cs="Arial"/>
          <w:color w:val="000000"/>
          <w:szCs w:val="22"/>
        </w:rPr>
        <w:t>A-</w:t>
      </w:r>
      <w:r w:rsidR="009C11E6" w:rsidRPr="00A824B6">
        <w:rPr>
          <w:rFonts w:cs="Arial"/>
          <w:color w:val="000000"/>
          <w:szCs w:val="22"/>
        </w:rPr>
        <w:t xml:space="preserve"> rather than an A.</w:t>
      </w:r>
      <w:r w:rsidR="00947511" w:rsidRPr="00A824B6">
        <w:rPr>
          <w:rFonts w:cs="Arial"/>
          <w:color w:val="000000"/>
          <w:szCs w:val="22"/>
        </w:rPr>
        <w:t xml:space="preserve"> All assignments are due on Eastern Time.</w:t>
      </w:r>
    </w:p>
    <w:p w14:paraId="362A0C92" w14:textId="77777777" w:rsidR="00114907" w:rsidRPr="00D928B0" w:rsidRDefault="00114907" w:rsidP="009D7B40">
      <w:pPr>
        <w:pStyle w:val="Heading3"/>
      </w:pPr>
      <w:r w:rsidRPr="00D928B0">
        <w:t>Viewing Grades</w:t>
      </w:r>
    </w:p>
    <w:p w14:paraId="06311FA6" w14:textId="77777777" w:rsidR="00114907" w:rsidRPr="004C4DB7" w:rsidRDefault="00CE67BC" w:rsidP="004C4DB7">
      <w:pPr>
        <w:pStyle w:val="Paragraphs"/>
      </w:pPr>
      <w:r w:rsidRPr="004C4DB7">
        <w:t xml:space="preserve">Unless otherwise indicated by the instructor, </w:t>
      </w:r>
      <w:r w:rsidR="00A22148" w:rsidRPr="004C4DB7">
        <w:t xml:space="preserve">you can expect grades for </w:t>
      </w:r>
      <w:r w:rsidR="00E257ED" w:rsidRPr="004C4DB7">
        <w:t xml:space="preserve">the </w:t>
      </w:r>
      <w:r w:rsidR="00A22148" w:rsidRPr="004C4DB7">
        <w:t xml:space="preserve">assignments completed for each module to appear in the gradebook in D2L by Wednesday at 5 p.m. </w:t>
      </w:r>
      <w:r w:rsidR="00947511" w:rsidRPr="004C4DB7">
        <w:t xml:space="preserve">Eastern </w:t>
      </w:r>
      <w:r w:rsidR="00A22148" w:rsidRPr="004C4DB7">
        <w:t xml:space="preserve">following the week that the assignments were due. </w:t>
      </w:r>
      <w:r w:rsidR="002C590D" w:rsidRPr="004C4DB7">
        <w:t xml:space="preserve">The instructor will provide </w:t>
      </w:r>
      <w:r w:rsidR="00E257ED" w:rsidRPr="004C4DB7">
        <w:t>any individual feedback</w:t>
      </w:r>
      <w:r w:rsidR="002C590D" w:rsidRPr="004C4DB7">
        <w:t xml:space="preserve"> on assignment</w:t>
      </w:r>
      <w:r w:rsidR="00E257ED" w:rsidRPr="004C4DB7">
        <w:t>s</w:t>
      </w:r>
      <w:r w:rsidR="002C590D" w:rsidRPr="004C4DB7">
        <w:t xml:space="preserve"> to you by email no later than Friday at 5 p.m. </w:t>
      </w:r>
      <w:r w:rsidR="00947511" w:rsidRPr="004C4DB7">
        <w:t xml:space="preserve">Eastern </w:t>
      </w:r>
      <w:r w:rsidR="002C590D" w:rsidRPr="004C4DB7">
        <w:t xml:space="preserve">following the week that the assignments were due. If the instructor expects to be delayed in </w:t>
      </w:r>
      <w:r w:rsidR="00E257ED" w:rsidRPr="004C4DB7">
        <w:t xml:space="preserve">grading or </w:t>
      </w:r>
      <w:r w:rsidR="00E257ED" w:rsidRPr="004C4DB7">
        <w:lastRenderedPageBreak/>
        <w:t>providing feedback for any reason</w:t>
      </w:r>
      <w:r w:rsidR="002C590D" w:rsidRPr="004C4DB7">
        <w:t xml:space="preserve">, she will </w:t>
      </w:r>
      <w:r w:rsidR="00AD6961" w:rsidRPr="004C4DB7">
        <w:t xml:space="preserve">contact </w:t>
      </w:r>
      <w:r w:rsidR="00E257ED" w:rsidRPr="004C4DB7">
        <w:t xml:space="preserve">students </w:t>
      </w:r>
      <w:r w:rsidR="002C590D" w:rsidRPr="004C4DB7">
        <w:t xml:space="preserve">to make </w:t>
      </w:r>
      <w:r w:rsidR="00E257ED" w:rsidRPr="004C4DB7">
        <w:t>them</w:t>
      </w:r>
      <w:r w:rsidR="002C590D" w:rsidRPr="004C4DB7">
        <w:t xml:space="preserve"> aware of the delay. </w:t>
      </w:r>
    </w:p>
    <w:p w14:paraId="2597D848" w14:textId="77777777" w:rsidR="00114907" w:rsidRPr="00D928B0" w:rsidRDefault="008A73D9" w:rsidP="00114907">
      <w:pPr>
        <w:pStyle w:val="Heading2"/>
        <w:rPr>
          <w:sz w:val="22"/>
          <w:szCs w:val="22"/>
          <w:lang w:val="en-US"/>
        </w:rPr>
      </w:pPr>
      <w:r w:rsidRPr="00D928B0">
        <w:rPr>
          <w:sz w:val="22"/>
          <w:szCs w:val="22"/>
          <w:lang w:val="en-US"/>
        </w:rPr>
        <w:t>Grading Scale</w:t>
      </w:r>
    </w:p>
    <w:p w14:paraId="4D5105BE" w14:textId="1BB124EA" w:rsidR="00871EC2" w:rsidRPr="00D928B0" w:rsidRDefault="00871EC2" w:rsidP="004C4DB7">
      <w:r w:rsidRPr="00D928B0">
        <w:t xml:space="preserve">Final grades are determined based on </w:t>
      </w:r>
      <w:r w:rsidR="00F94BFD" w:rsidRPr="00D928B0">
        <w:t xml:space="preserve">your </w:t>
      </w:r>
      <w:r w:rsidRPr="00D928B0">
        <w:t xml:space="preserve">mastery of the course materials and demonstration of the required skills. </w:t>
      </w:r>
      <w:r w:rsidR="002263AD">
        <w:t>Each</w:t>
      </w:r>
      <w:r w:rsidRPr="00D928B0">
        <w:t xml:space="preserve"> component</w:t>
      </w:r>
      <w:r w:rsidR="00D6241D">
        <w:t xml:space="preserve"> of the course</w:t>
      </w:r>
      <w:r w:rsidRPr="00D928B0">
        <w:t xml:space="preserve"> will contribute to the final grade, which will be determined by professional standards at the graduate level. </w:t>
      </w:r>
    </w:p>
    <w:p w14:paraId="38561DB8" w14:textId="77777777" w:rsidR="00AD6961" w:rsidRPr="00D928B0" w:rsidRDefault="00AD6961" w:rsidP="00AD6961">
      <w:pPr>
        <w:pStyle w:val="Paragraphs"/>
        <w:spacing w:after="0"/>
        <w:ind w:left="0"/>
        <w:rPr>
          <w:rFonts w:ascii="Verdana" w:hAnsi="Verdana"/>
          <w:szCs w:val="22"/>
        </w:rPr>
      </w:pPr>
    </w:p>
    <w:p w14:paraId="5ABEF18F" w14:textId="5CA6D652" w:rsidR="00871EC2" w:rsidRDefault="00871EC2" w:rsidP="004C4DB7">
      <w:r w:rsidRPr="00D928B0">
        <w:t xml:space="preserve">Grades will be assigned using the following grading scale: </w:t>
      </w:r>
    </w:p>
    <w:p w14:paraId="0778E41B" w14:textId="77777777" w:rsidR="00D2466E" w:rsidRPr="00D928B0" w:rsidRDefault="00D2466E" w:rsidP="004C4DB7"/>
    <w:tbl>
      <w:tblPr>
        <w:tblStyle w:val="GridTable1Light"/>
        <w:tblW w:w="0" w:type="auto"/>
        <w:tblLook w:val="04A0" w:firstRow="1" w:lastRow="0" w:firstColumn="1" w:lastColumn="0" w:noHBand="0" w:noVBand="1"/>
        <w:tblCaption w:val="Conversion of Points into Numberic Grades"/>
        <w:tblDescription w:val="This table describes that earning 495 points are more is equal to a grade of 4.0; earning between 467 and 494 points equals a grade of 3.5; earning between 440 and 466 points equals a grade of 3.0; and earning 439 points or fewer equals a non-passing grade for a graduate student."/>
      </w:tblPr>
      <w:tblGrid>
        <w:gridCol w:w="2515"/>
        <w:gridCol w:w="1350"/>
        <w:gridCol w:w="4765"/>
      </w:tblGrid>
      <w:tr w:rsidR="00681734" w:rsidRPr="00D928B0" w14:paraId="763F790E" w14:textId="77777777" w:rsidTr="00681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7E167587" w14:textId="47A97477" w:rsidR="00133334" w:rsidRPr="00A824B6" w:rsidRDefault="00133334" w:rsidP="00DA468E">
            <w:pPr>
              <w:pStyle w:val="Paragraphs"/>
              <w:ind w:left="0"/>
              <w:rPr>
                <w:rFonts w:cs="Arial"/>
                <w:color w:val="000000"/>
                <w:szCs w:val="22"/>
              </w:rPr>
            </w:pPr>
            <w:r>
              <w:rPr>
                <w:rFonts w:cs="Arial"/>
                <w:color w:val="000000"/>
                <w:szCs w:val="22"/>
              </w:rPr>
              <w:t>Points Earned</w:t>
            </w:r>
          </w:p>
        </w:tc>
        <w:tc>
          <w:tcPr>
            <w:tcW w:w="1350" w:type="dxa"/>
          </w:tcPr>
          <w:p w14:paraId="3EA7AD2F" w14:textId="678DD3C6" w:rsidR="00133334" w:rsidRPr="00A824B6" w:rsidRDefault="00133334" w:rsidP="00AD6961">
            <w:pPr>
              <w:pStyle w:val="Paragraphs"/>
              <w:ind w:left="0"/>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Numeric Grade</w:t>
            </w:r>
            <w:r w:rsidR="001D6B91">
              <w:rPr>
                <w:rFonts w:cs="Arial"/>
                <w:szCs w:val="22"/>
              </w:rPr>
              <w:t xml:space="preserve"> </w:t>
            </w:r>
          </w:p>
        </w:tc>
        <w:tc>
          <w:tcPr>
            <w:tcW w:w="4765" w:type="dxa"/>
          </w:tcPr>
          <w:p w14:paraId="41ABC8B4" w14:textId="0EECEB55" w:rsidR="00133334" w:rsidRPr="00A824B6" w:rsidRDefault="00997E97" w:rsidP="00AD6961">
            <w:pPr>
              <w:pStyle w:val="Paragraphs"/>
              <w:ind w:left="0"/>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Level of Mastery Demonstrated</w:t>
            </w:r>
          </w:p>
        </w:tc>
      </w:tr>
      <w:tr w:rsidR="00681734" w:rsidRPr="00D928B0" w14:paraId="13E60647" w14:textId="77777777" w:rsidTr="00681734">
        <w:tc>
          <w:tcPr>
            <w:cnfStyle w:val="001000000000" w:firstRow="0" w:lastRow="0" w:firstColumn="1" w:lastColumn="0" w:oddVBand="0" w:evenVBand="0" w:oddHBand="0" w:evenHBand="0" w:firstRowFirstColumn="0" w:firstRowLastColumn="0" w:lastRowFirstColumn="0" w:lastRowLastColumn="0"/>
            <w:tcW w:w="2515" w:type="dxa"/>
          </w:tcPr>
          <w:p w14:paraId="6A45F35B" w14:textId="77777777" w:rsidR="00871EC2" w:rsidRPr="00A824B6" w:rsidRDefault="00AD6961" w:rsidP="00DA468E">
            <w:pPr>
              <w:pStyle w:val="Paragraphs"/>
              <w:ind w:left="0"/>
              <w:rPr>
                <w:rFonts w:cs="Arial"/>
                <w:color w:val="000000"/>
                <w:szCs w:val="22"/>
              </w:rPr>
            </w:pPr>
            <w:r w:rsidRPr="00A824B6">
              <w:rPr>
                <w:rFonts w:cs="Arial"/>
                <w:color w:val="000000"/>
                <w:szCs w:val="22"/>
              </w:rPr>
              <w:t>4</w:t>
            </w:r>
            <w:r w:rsidR="00DA468E" w:rsidRPr="00A824B6">
              <w:rPr>
                <w:rFonts w:cs="Arial"/>
                <w:color w:val="000000"/>
                <w:szCs w:val="22"/>
              </w:rPr>
              <w:t>9</w:t>
            </w:r>
            <w:r w:rsidRPr="00A824B6">
              <w:rPr>
                <w:rFonts w:cs="Arial"/>
                <w:color w:val="000000"/>
                <w:szCs w:val="22"/>
              </w:rPr>
              <w:t xml:space="preserve">5 points and </w:t>
            </w:r>
            <w:r w:rsidR="00B90550" w:rsidRPr="00A824B6">
              <w:rPr>
                <w:rFonts w:cs="Arial"/>
                <w:color w:val="000000"/>
                <w:szCs w:val="22"/>
              </w:rPr>
              <w:t>abov</w:t>
            </w:r>
            <w:r w:rsidRPr="00A824B6">
              <w:rPr>
                <w:rFonts w:cs="Arial"/>
                <w:color w:val="000000"/>
                <w:szCs w:val="22"/>
              </w:rPr>
              <w:t>e</w:t>
            </w:r>
          </w:p>
        </w:tc>
        <w:tc>
          <w:tcPr>
            <w:tcW w:w="1350" w:type="dxa"/>
          </w:tcPr>
          <w:p w14:paraId="1895E64B" w14:textId="77777777" w:rsidR="00871EC2" w:rsidRPr="00A824B6" w:rsidRDefault="00871EC2" w:rsidP="00AD6961">
            <w:pPr>
              <w:pStyle w:val="Paragraphs"/>
              <w:ind w:left="0"/>
              <w:cnfStyle w:val="000000000000" w:firstRow="0" w:lastRow="0" w:firstColumn="0" w:lastColumn="0" w:oddVBand="0" w:evenVBand="0" w:oddHBand="0" w:evenHBand="0" w:firstRowFirstColumn="0" w:firstRowLastColumn="0" w:lastRowFirstColumn="0" w:lastRowLastColumn="0"/>
              <w:rPr>
                <w:rFonts w:cs="Arial"/>
                <w:szCs w:val="22"/>
              </w:rPr>
            </w:pPr>
            <w:r w:rsidRPr="00A824B6">
              <w:rPr>
                <w:rFonts w:cs="Arial"/>
                <w:szCs w:val="22"/>
              </w:rPr>
              <w:t>4.0</w:t>
            </w:r>
          </w:p>
        </w:tc>
        <w:tc>
          <w:tcPr>
            <w:tcW w:w="4765" w:type="dxa"/>
          </w:tcPr>
          <w:p w14:paraId="49B084DE" w14:textId="77777777" w:rsidR="00871EC2" w:rsidRPr="00A824B6" w:rsidRDefault="00871EC2" w:rsidP="00AD6961">
            <w:pPr>
              <w:pStyle w:val="Paragraphs"/>
              <w:ind w:left="0"/>
              <w:cnfStyle w:val="000000000000" w:firstRow="0" w:lastRow="0" w:firstColumn="0" w:lastColumn="0" w:oddVBand="0" w:evenVBand="0" w:oddHBand="0" w:evenHBand="0" w:firstRowFirstColumn="0" w:firstRowLastColumn="0" w:lastRowFirstColumn="0" w:lastRowLastColumn="0"/>
              <w:rPr>
                <w:rFonts w:cs="Arial"/>
                <w:szCs w:val="22"/>
              </w:rPr>
            </w:pPr>
            <w:r w:rsidRPr="00A824B6">
              <w:rPr>
                <w:rFonts w:cs="Arial"/>
                <w:szCs w:val="22"/>
              </w:rPr>
              <w:t>Well above expectation</w:t>
            </w:r>
          </w:p>
        </w:tc>
      </w:tr>
      <w:tr w:rsidR="00871EC2" w:rsidRPr="00D928B0" w14:paraId="7E565057" w14:textId="77777777" w:rsidTr="00681734">
        <w:tc>
          <w:tcPr>
            <w:cnfStyle w:val="001000000000" w:firstRow="0" w:lastRow="0" w:firstColumn="1" w:lastColumn="0" w:oddVBand="0" w:evenVBand="0" w:oddHBand="0" w:evenHBand="0" w:firstRowFirstColumn="0" w:firstRowLastColumn="0" w:lastRowFirstColumn="0" w:lastRowLastColumn="0"/>
            <w:tcW w:w="2515" w:type="dxa"/>
          </w:tcPr>
          <w:p w14:paraId="7A8B8C29" w14:textId="77777777" w:rsidR="00871EC2" w:rsidRPr="00A824B6" w:rsidRDefault="00FC0377" w:rsidP="00FC0377">
            <w:pPr>
              <w:pStyle w:val="Paragraphs"/>
              <w:ind w:left="0"/>
              <w:rPr>
                <w:rFonts w:cs="Arial"/>
                <w:color w:val="000000"/>
                <w:szCs w:val="22"/>
              </w:rPr>
            </w:pPr>
            <w:r w:rsidRPr="00A824B6">
              <w:rPr>
                <w:rFonts w:cs="Arial"/>
                <w:color w:val="000000"/>
                <w:szCs w:val="22"/>
              </w:rPr>
              <w:t>467</w:t>
            </w:r>
            <w:r w:rsidR="00B90550" w:rsidRPr="00A824B6">
              <w:rPr>
                <w:rFonts w:cs="Arial"/>
                <w:color w:val="000000"/>
                <w:szCs w:val="22"/>
              </w:rPr>
              <w:t>-</w:t>
            </w:r>
            <w:r w:rsidRPr="00A824B6">
              <w:rPr>
                <w:rFonts w:cs="Arial"/>
                <w:color w:val="000000"/>
                <w:szCs w:val="22"/>
              </w:rPr>
              <w:t>494</w:t>
            </w:r>
            <w:r w:rsidR="00B90550" w:rsidRPr="00A824B6">
              <w:rPr>
                <w:rFonts w:cs="Arial"/>
                <w:color w:val="000000"/>
                <w:szCs w:val="22"/>
              </w:rPr>
              <w:t xml:space="preserve"> points</w:t>
            </w:r>
          </w:p>
        </w:tc>
        <w:tc>
          <w:tcPr>
            <w:tcW w:w="1350" w:type="dxa"/>
          </w:tcPr>
          <w:p w14:paraId="568CEDD7" w14:textId="77777777" w:rsidR="00871EC2" w:rsidRPr="00A824B6" w:rsidRDefault="00871EC2" w:rsidP="00AD6961">
            <w:pPr>
              <w:pStyle w:val="Paragraphs"/>
              <w:ind w:left="0"/>
              <w:cnfStyle w:val="000000000000" w:firstRow="0" w:lastRow="0" w:firstColumn="0" w:lastColumn="0" w:oddVBand="0" w:evenVBand="0" w:oddHBand="0" w:evenHBand="0" w:firstRowFirstColumn="0" w:firstRowLastColumn="0" w:lastRowFirstColumn="0" w:lastRowLastColumn="0"/>
              <w:rPr>
                <w:rFonts w:cs="Arial"/>
                <w:szCs w:val="22"/>
              </w:rPr>
            </w:pPr>
            <w:r w:rsidRPr="00A824B6">
              <w:rPr>
                <w:rFonts w:cs="Arial"/>
                <w:szCs w:val="22"/>
              </w:rPr>
              <w:t>3.5</w:t>
            </w:r>
          </w:p>
        </w:tc>
        <w:tc>
          <w:tcPr>
            <w:tcW w:w="4765" w:type="dxa"/>
          </w:tcPr>
          <w:p w14:paraId="778D2F23" w14:textId="77777777" w:rsidR="00871EC2" w:rsidRPr="00A824B6" w:rsidRDefault="00871EC2" w:rsidP="00AD6961">
            <w:pPr>
              <w:pStyle w:val="Paragraphs"/>
              <w:ind w:left="0"/>
              <w:cnfStyle w:val="000000000000" w:firstRow="0" w:lastRow="0" w:firstColumn="0" w:lastColumn="0" w:oddVBand="0" w:evenVBand="0" w:oddHBand="0" w:evenHBand="0" w:firstRowFirstColumn="0" w:firstRowLastColumn="0" w:lastRowFirstColumn="0" w:lastRowLastColumn="0"/>
              <w:rPr>
                <w:rFonts w:cs="Arial"/>
                <w:szCs w:val="22"/>
              </w:rPr>
            </w:pPr>
            <w:r w:rsidRPr="00A824B6">
              <w:rPr>
                <w:rFonts w:cs="Arial"/>
                <w:szCs w:val="22"/>
              </w:rPr>
              <w:t>At expectation (average for graduate students)</w:t>
            </w:r>
          </w:p>
        </w:tc>
      </w:tr>
      <w:tr w:rsidR="00871EC2" w:rsidRPr="00D928B0" w14:paraId="24501C41" w14:textId="77777777" w:rsidTr="00681734">
        <w:tc>
          <w:tcPr>
            <w:cnfStyle w:val="001000000000" w:firstRow="0" w:lastRow="0" w:firstColumn="1" w:lastColumn="0" w:oddVBand="0" w:evenVBand="0" w:oddHBand="0" w:evenHBand="0" w:firstRowFirstColumn="0" w:firstRowLastColumn="0" w:lastRowFirstColumn="0" w:lastRowLastColumn="0"/>
            <w:tcW w:w="2515" w:type="dxa"/>
          </w:tcPr>
          <w:p w14:paraId="505518E8" w14:textId="77777777" w:rsidR="00871EC2" w:rsidRPr="00A824B6" w:rsidRDefault="00FC0377" w:rsidP="00FC0377">
            <w:pPr>
              <w:pStyle w:val="Paragraphs"/>
              <w:ind w:left="0"/>
              <w:rPr>
                <w:rFonts w:cs="Arial"/>
                <w:color w:val="000000"/>
                <w:szCs w:val="22"/>
              </w:rPr>
            </w:pPr>
            <w:r w:rsidRPr="00A824B6">
              <w:rPr>
                <w:rFonts w:cs="Arial"/>
                <w:color w:val="000000"/>
                <w:szCs w:val="22"/>
              </w:rPr>
              <w:t>440</w:t>
            </w:r>
            <w:r w:rsidR="00B90550" w:rsidRPr="00A824B6">
              <w:rPr>
                <w:rFonts w:cs="Arial"/>
                <w:color w:val="000000"/>
                <w:szCs w:val="22"/>
              </w:rPr>
              <w:t>-</w:t>
            </w:r>
            <w:r w:rsidRPr="00A824B6">
              <w:rPr>
                <w:rFonts w:cs="Arial"/>
                <w:color w:val="000000"/>
                <w:szCs w:val="22"/>
              </w:rPr>
              <w:t>466</w:t>
            </w:r>
            <w:r w:rsidR="00B90550" w:rsidRPr="00A824B6">
              <w:rPr>
                <w:rFonts w:cs="Arial"/>
                <w:color w:val="000000"/>
                <w:szCs w:val="22"/>
              </w:rPr>
              <w:t xml:space="preserve"> points</w:t>
            </w:r>
          </w:p>
        </w:tc>
        <w:tc>
          <w:tcPr>
            <w:tcW w:w="1350" w:type="dxa"/>
          </w:tcPr>
          <w:p w14:paraId="6BA96D7F" w14:textId="77777777" w:rsidR="00871EC2" w:rsidRPr="00A824B6" w:rsidRDefault="00871EC2" w:rsidP="00AD6961">
            <w:pPr>
              <w:pStyle w:val="Paragraphs"/>
              <w:ind w:left="0"/>
              <w:cnfStyle w:val="000000000000" w:firstRow="0" w:lastRow="0" w:firstColumn="0" w:lastColumn="0" w:oddVBand="0" w:evenVBand="0" w:oddHBand="0" w:evenHBand="0" w:firstRowFirstColumn="0" w:firstRowLastColumn="0" w:lastRowFirstColumn="0" w:lastRowLastColumn="0"/>
              <w:rPr>
                <w:rFonts w:cs="Arial"/>
                <w:szCs w:val="22"/>
              </w:rPr>
            </w:pPr>
            <w:r w:rsidRPr="00A824B6">
              <w:rPr>
                <w:rFonts w:cs="Arial"/>
                <w:szCs w:val="22"/>
              </w:rPr>
              <w:t>3.0</w:t>
            </w:r>
          </w:p>
        </w:tc>
        <w:tc>
          <w:tcPr>
            <w:tcW w:w="4765" w:type="dxa"/>
          </w:tcPr>
          <w:p w14:paraId="5DDA8C95" w14:textId="77777777" w:rsidR="00871EC2" w:rsidRPr="00A824B6" w:rsidRDefault="00871EC2" w:rsidP="00AD6961">
            <w:pPr>
              <w:pStyle w:val="Paragraphs"/>
              <w:ind w:left="0"/>
              <w:cnfStyle w:val="000000000000" w:firstRow="0" w:lastRow="0" w:firstColumn="0" w:lastColumn="0" w:oddVBand="0" w:evenVBand="0" w:oddHBand="0" w:evenHBand="0" w:firstRowFirstColumn="0" w:firstRowLastColumn="0" w:lastRowFirstColumn="0" w:lastRowLastColumn="0"/>
              <w:rPr>
                <w:rFonts w:cs="Arial"/>
                <w:szCs w:val="22"/>
              </w:rPr>
            </w:pPr>
            <w:r w:rsidRPr="00A824B6">
              <w:rPr>
                <w:rFonts w:cs="Arial"/>
                <w:szCs w:val="22"/>
              </w:rPr>
              <w:t>Below expectation (and passing)</w:t>
            </w:r>
          </w:p>
        </w:tc>
      </w:tr>
      <w:tr w:rsidR="00871EC2" w:rsidRPr="00D928B0" w14:paraId="45FC8034" w14:textId="77777777" w:rsidTr="00681734">
        <w:tc>
          <w:tcPr>
            <w:cnfStyle w:val="001000000000" w:firstRow="0" w:lastRow="0" w:firstColumn="1" w:lastColumn="0" w:oddVBand="0" w:evenVBand="0" w:oddHBand="0" w:evenHBand="0" w:firstRowFirstColumn="0" w:firstRowLastColumn="0" w:lastRowFirstColumn="0" w:lastRowLastColumn="0"/>
            <w:tcW w:w="2515" w:type="dxa"/>
          </w:tcPr>
          <w:p w14:paraId="3058A136" w14:textId="77777777" w:rsidR="00871EC2" w:rsidRPr="00A824B6" w:rsidRDefault="00B90550" w:rsidP="00FC0377">
            <w:pPr>
              <w:pStyle w:val="Paragraphs"/>
              <w:ind w:left="0"/>
              <w:rPr>
                <w:rFonts w:cs="Arial"/>
                <w:color w:val="000000"/>
                <w:szCs w:val="22"/>
              </w:rPr>
            </w:pPr>
            <w:r w:rsidRPr="00A824B6">
              <w:rPr>
                <w:rFonts w:cs="Arial"/>
                <w:color w:val="000000"/>
                <w:szCs w:val="22"/>
              </w:rPr>
              <w:t>0-</w:t>
            </w:r>
            <w:r w:rsidR="00FC0377" w:rsidRPr="00A824B6">
              <w:rPr>
                <w:rFonts w:cs="Arial"/>
                <w:color w:val="000000"/>
                <w:szCs w:val="22"/>
              </w:rPr>
              <w:t>439</w:t>
            </w:r>
            <w:r w:rsidRPr="00A824B6">
              <w:rPr>
                <w:rFonts w:cs="Arial"/>
                <w:color w:val="000000"/>
                <w:szCs w:val="22"/>
              </w:rPr>
              <w:t xml:space="preserve"> points</w:t>
            </w:r>
          </w:p>
        </w:tc>
        <w:tc>
          <w:tcPr>
            <w:tcW w:w="1350" w:type="dxa"/>
          </w:tcPr>
          <w:p w14:paraId="532D65EA" w14:textId="77777777" w:rsidR="00871EC2" w:rsidRPr="00A824B6" w:rsidRDefault="00871EC2" w:rsidP="00AD6961">
            <w:pPr>
              <w:pStyle w:val="Paragraphs"/>
              <w:ind w:left="0"/>
              <w:cnfStyle w:val="000000000000" w:firstRow="0" w:lastRow="0" w:firstColumn="0" w:lastColumn="0" w:oddVBand="0" w:evenVBand="0" w:oddHBand="0" w:evenHBand="0" w:firstRowFirstColumn="0" w:firstRowLastColumn="0" w:lastRowFirstColumn="0" w:lastRowLastColumn="0"/>
              <w:rPr>
                <w:rFonts w:cs="Arial"/>
                <w:szCs w:val="22"/>
              </w:rPr>
            </w:pPr>
            <w:r w:rsidRPr="00A824B6">
              <w:rPr>
                <w:rFonts w:cs="Arial"/>
                <w:szCs w:val="22"/>
              </w:rPr>
              <w:t>2.5</w:t>
            </w:r>
          </w:p>
        </w:tc>
        <w:tc>
          <w:tcPr>
            <w:tcW w:w="4765" w:type="dxa"/>
          </w:tcPr>
          <w:p w14:paraId="0FAB9EEC" w14:textId="77777777" w:rsidR="00871EC2" w:rsidRPr="00A824B6" w:rsidRDefault="00871EC2" w:rsidP="00AD6961">
            <w:pPr>
              <w:pStyle w:val="Paragraphs"/>
              <w:ind w:left="0"/>
              <w:cnfStyle w:val="000000000000" w:firstRow="0" w:lastRow="0" w:firstColumn="0" w:lastColumn="0" w:oddVBand="0" w:evenVBand="0" w:oddHBand="0" w:evenHBand="0" w:firstRowFirstColumn="0" w:firstRowLastColumn="0" w:lastRowFirstColumn="0" w:lastRowLastColumn="0"/>
              <w:rPr>
                <w:rFonts w:cs="Arial"/>
                <w:szCs w:val="22"/>
              </w:rPr>
            </w:pPr>
            <w:r w:rsidRPr="00A824B6">
              <w:rPr>
                <w:rFonts w:cs="Arial"/>
                <w:szCs w:val="22"/>
              </w:rPr>
              <w:t>Failing</w:t>
            </w:r>
          </w:p>
        </w:tc>
      </w:tr>
    </w:tbl>
    <w:p w14:paraId="02CF14C6" w14:textId="77777777" w:rsidR="002D0759" w:rsidRPr="00D928B0" w:rsidRDefault="002D0759" w:rsidP="00871EC2">
      <w:pPr>
        <w:pStyle w:val="Paragraphs"/>
        <w:rPr>
          <w:rFonts w:ascii="Verdana" w:hAnsi="Verdana"/>
          <w:szCs w:val="22"/>
        </w:rPr>
        <w:sectPr w:rsidR="002D0759" w:rsidRPr="00D928B0" w:rsidSect="00107BAB">
          <w:footerReference w:type="default" r:id="rId39"/>
          <w:footerReference w:type="first" r:id="rId40"/>
          <w:pgSz w:w="12240" w:h="15840"/>
          <w:pgMar w:top="1440" w:right="1800" w:bottom="1440" w:left="1800" w:header="720" w:footer="720" w:gutter="0"/>
          <w:cols w:space="720"/>
          <w:titlePg/>
        </w:sectPr>
      </w:pPr>
    </w:p>
    <w:p w14:paraId="5D5CA726" w14:textId="76574667" w:rsidR="00114907" w:rsidRPr="00D928B0" w:rsidRDefault="00114907" w:rsidP="002D0759">
      <w:pPr>
        <w:pStyle w:val="Heading1"/>
        <w:rPr>
          <w:rFonts w:ascii="Verdana" w:hAnsi="Verdana"/>
          <w:szCs w:val="22"/>
        </w:rPr>
      </w:pPr>
      <w:r w:rsidRPr="00D928B0">
        <w:rPr>
          <w:rFonts w:ascii="Verdana" w:hAnsi="Verdana"/>
          <w:szCs w:val="22"/>
        </w:rPr>
        <w:lastRenderedPageBreak/>
        <w:t xml:space="preserve">Part </w:t>
      </w:r>
      <w:r w:rsidR="00D6241D">
        <w:rPr>
          <w:rFonts w:ascii="Verdana" w:hAnsi="Verdana"/>
          <w:szCs w:val="22"/>
        </w:rPr>
        <w:t>6</w:t>
      </w:r>
      <w:r w:rsidRPr="00D928B0">
        <w:rPr>
          <w:rFonts w:ascii="Verdana" w:hAnsi="Verdana"/>
          <w:szCs w:val="22"/>
        </w:rPr>
        <w:t>: Course Policies</w:t>
      </w:r>
    </w:p>
    <w:p w14:paraId="468557FD" w14:textId="77777777" w:rsidR="00114907" w:rsidRPr="00D928B0" w:rsidRDefault="00773076" w:rsidP="00114907">
      <w:pPr>
        <w:pStyle w:val="Heading2"/>
        <w:rPr>
          <w:sz w:val="22"/>
          <w:szCs w:val="22"/>
          <w:lang w:val="en-US"/>
        </w:rPr>
      </w:pPr>
      <w:r w:rsidRPr="00D928B0">
        <w:rPr>
          <w:sz w:val="22"/>
          <w:szCs w:val="22"/>
          <w:lang w:val="en-US"/>
        </w:rPr>
        <w:t>Participate</w:t>
      </w:r>
    </w:p>
    <w:p w14:paraId="4A6E15C8" w14:textId="77777777" w:rsidR="00A824B6" w:rsidRDefault="003C68A7" w:rsidP="004C4DB7">
      <w:r w:rsidRPr="00D928B0">
        <w:t xml:space="preserve">Students whose names do not appear on the official class list for this course may not participate </w:t>
      </w:r>
      <w:r w:rsidR="00947511" w:rsidRPr="00D928B0">
        <w:t>in</w:t>
      </w:r>
      <w:r w:rsidRPr="00D928B0">
        <w:t xml:space="preserve"> this class. Students who fail to log-in during the first two weeks will be dropped from the course. </w:t>
      </w:r>
    </w:p>
    <w:p w14:paraId="048D6712" w14:textId="39714B9A" w:rsidR="003C68A7" w:rsidRPr="00D928B0" w:rsidRDefault="003C68A7" w:rsidP="004C4DB7">
      <w:r w:rsidRPr="00D928B0">
        <w:t xml:space="preserve"> </w:t>
      </w:r>
    </w:p>
    <w:p w14:paraId="3FB7CF11" w14:textId="7C467464" w:rsidR="003C68A7" w:rsidRDefault="00F94BFD" w:rsidP="004C4DB7">
      <w:r w:rsidRPr="00D928B0">
        <w:t>You</w:t>
      </w:r>
      <w:r w:rsidR="003C68A7" w:rsidRPr="00D928B0">
        <w:t xml:space="preserve"> are expected to participate in all online activities as listed on the course calendar. </w:t>
      </w:r>
      <w:r w:rsidRPr="00D928B0">
        <w:t>If you</w:t>
      </w:r>
      <w:r w:rsidR="003C68A7" w:rsidRPr="00D928B0">
        <w:t xml:space="preserve"> miss more than three consecutive weeks of class, i.e., do not participate actively in class assignments or activities, and have not communicated </w:t>
      </w:r>
      <w:r w:rsidRPr="00D928B0">
        <w:t>the instructor</w:t>
      </w:r>
      <w:r w:rsidR="003C68A7" w:rsidRPr="00D928B0">
        <w:t xml:space="preserve"> to be excused from class,</w:t>
      </w:r>
      <w:r w:rsidRPr="00D928B0">
        <w:t xml:space="preserve"> you</w:t>
      </w:r>
      <w:r w:rsidR="003C68A7" w:rsidRPr="00D928B0">
        <w:t xml:space="preserve"> will receive a failing grade of 0.0 in the course. </w:t>
      </w:r>
    </w:p>
    <w:p w14:paraId="35EC1F42" w14:textId="77777777" w:rsidR="00A824B6" w:rsidRPr="00D928B0" w:rsidRDefault="00A824B6" w:rsidP="004C4DB7"/>
    <w:p w14:paraId="5088FB08" w14:textId="56AE01E7" w:rsidR="00F37864" w:rsidRPr="00D928B0" w:rsidRDefault="00F94BFD" w:rsidP="004C4DB7">
      <w:r w:rsidRPr="00D928B0">
        <w:t xml:space="preserve">If you are </w:t>
      </w:r>
      <w:r w:rsidR="003C68A7" w:rsidRPr="00D928B0">
        <w:t>going to be absent from c</w:t>
      </w:r>
      <w:r w:rsidRPr="00D928B0">
        <w:t>lass for a week (or more) and</w:t>
      </w:r>
      <w:r w:rsidR="003C68A7" w:rsidRPr="00D928B0">
        <w:t xml:space="preserve"> unable to complete an assignment on time, </w:t>
      </w:r>
      <w:r w:rsidRPr="00D928B0">
        <w:t>you</w:t>
      </w:r>
      <w:r w:rsidR="003C68A7" w:rsidRPr="00D928B0">
        <w:t xml:space="preserve"> must inform the instructor in advance to be formally excused and still receive credit for the assignment. </w:t>
      </w:r>
      <w:r w:rsidRPr="00D928B0">
        <w:t>You</w:t>
      </w:r>
      <w:r w:rsidR="003C68A7" w:rsidRPr="00D928B0">
        <w:t xml:space="preserve"> must provide the instructor with an explanation in writing at least 24 hours before the absence. Emails received later than this will not be honored</w:t>
      </w:r>
      <w:r w:rsidR="007D7822">
        <w:t>;</w:t>
      </w:r>
      <w:r w:rsidR="003C68A7" w:rsidRPr="00D928B0">
        <w:t xml:space="preserve"> </w:t>
      </w:r>
      <w:r w:rsidRPr="00D928B0">
        <w:t>your</w:t>
      </w:r>
      <w:r w:rsidR="003C68A7" w:rsidRPr="00D928B0">
        <w:t xml:space="preserve"> assignment will not be accepted. </w:t>
      </w:r>
      <w:r w:rsidR="00F37864">
        <w:t>Missed discussions will automatically earn a grade of 0 for that week and may not be made up.</w:t>
      </w:r>
      <w:r w:rsidR="00F37864" w:rsidRPr="00D928B0">
        <w:t xml:space="preserve"> </w:t>
      </w:r>
    </w:p>
    <w:p w14:paraId="654CDBDB" w14:textId="717C05C9" w:rsidR="003C68A7" w:rsidRDefault="00F94BFD" w:rsidP="004C4DB7">
      <w:r w:rsidRPr="00D928B0">
        <w:t>If you have</w:t>
      </w:r>
      <w:r w:rsidR="003C68A7" w:rsidRPr="00D928B0">
        <w:t xml:space="preserve"> an emergency, the instructor must be contacted prior to the assignment due date to make alternativ</w:t>
      </w:r>
      <w:r w:rsidRPr="00D928B0">
        <w:t>e arrangements. Otherwise, you</w:t>
      </w:r>
      <w:r w:rsidR="003C68A7" w:rsidRPr="00D928B0">
        <w:t xml:space="preserve"> will receive a 0.0 for the missed assignment(s).</w:t>
      </w:r>
    </w:p>
    <w:p w14:paraId="1B0F3742" w14:textId="77777777" w:rsidR="00A824B6" w:rsidRPr="00D928B0" w:rsidRDefault="00A824B6" w:rsidP="004C4DB7"/>
    <w:p w14:paraId="509B4B68" w14:textId="77777777" w:rsidR="00114907" w:rsidRPr="00D928B0" w:rsidRDefault="008C58E9" w:rsidP="004C4DB7">
      <w:pPr>
        <w:rPr>
          <w:i/>
          <w:color w:val="008000"/>
        </w:rPr>
      </w:pPr>
      <w:r w:rsidRPr="00D928B0">
        <w:rPr>
          <w:color w:val="000000"/>
        </w:rPr>
        <w:t xml:space="preserve">Participation in weekly online discussions and activities described in Desire2Learn will be used to monitor your course participation. </w:t>
      </w:r>
    </w:p>
    <w:p w14:paraId="70A8AF5E" w14:textId="77777777" w:rsidR="00114907" w:rsidRPr="00D928B0" w:rsidRDefault="00773076" w:rsidP="00114907">
      <w:pPr>
        <w:pStyle w:val="Heading2"/>
        <w:rPr>
          <w:sz w:val="22"/>
          <w:szCs w:val="22"/>
        </w:rPr>
      </w:pPr>
      <w:r w:rsidRPr="00D928B0">
        <w:rPr>
          <w:sz w:val="22"/>
          <w:szCs w:val="22"/>
        </w:rPr>
        <w:t>Complete</w:t>
      </w:r>
      <w:r w:rsidR="00114907" w:rsidRPr="00D928B0">
        <w:rPr>
          <w:sz w:val="22"/>
          <w:szCs w:val="22"/>
        </w:rPr>
        <w:t xml:space="preserve"> Assignments</w:t>
      </w:r>
    </w:p>
    <w:p w14:paraId="125C9A25" w14:textId="77777777" w:rsidR="00114907" w:rsidRPr="00D928B0" w:rsidRDefault="00114907" w:rsidP="004C4DB7">
      <w:r w:rsidRPr="00D928B0">
        <w:t xml:space="preserve">All assignments for this course will be submitted electronically through Desire2Learn unless otherwise instructed. Assignments must be submitted by the given deadline or special permission must be requested from instructor before the due date. Extensions will not be given beyond the next assignment except under extreme circumstances. </w:t>
      </w:r>
    </w:p>
    <w:p w14:paraId="05922DA0" w14:textId="41D82F73" w:rsidR="00114907" w:rsidRPr="00D928B0" w:rsidRDefault="00114907" w:rsidP="004C4DB7">
      <w:pPr>
        <w:rPr>
          <w:u w:val="single"/>
        </w:rPr>
      </w:pPr>
      <w:r w:rsidRPr="00D928B0">
        <w:t xml:space="preserve">All discussion assignments must be completed by the assignment due date and time. Late or missing discussion assignments will affect </w:t>
      </w:r>
      <w:r w:rsidR="00F94BFD" w:rsidRPr="00D928B0">
        <w:t>your</w:t>
      </w:r>
      <w:r w:rsidRPr="00D928B0">
        <w:t xml:space="preserve"> grade.</w:t>
      </w:r>
      <w:r w:rsidR="008F4571" w:rsidRPr="00D928B0">
        <w:t xml:space="preserve"> </w:t>
      </w:r>
      <w:r w:rsidR="008F4571" w:rsidRPr="00D928B0">
        <w:rPr>
          <w:u w:val="single"/>
        </w:rPr>
        <w:t xml:space="preserve">Late assignments will result in the loss of </w:t>
      </w:r>
      <w:r w:rsidR="00FC0377">
        <w:rPr>
          <w:u w:val="single"/>
        </w:rPr>
        <w:t xml:space="preserve">two </w:t>
      </w:r>
      <w:r w:rsidR="008F4571" w:rsidRPr="00D928B0">
        <w:rPr>
          <w:u w:val="single"/>
        </w:rPr>
        <w:t>point</w:t>
      </w:r>
      <w:r w:rsidR="00FC0377">
        <w:rPr>
          <w:u w:val="single"/>
        </w:rPr>
        <w:t>s</w:t>
      </w:r>
      <w:r w:rsidR="008F4571" w:rsidRPr="00D928B0">
        <w:rPr>
          <w:u w:val="single"/>
        </w:rPr>
        <w:t xml:space="preserve"> for each 24 </w:t>
      </w:r>
      <w:r w:rsidR="004923E8">
        <w:rPr>
          <w:u w:val="single"/>
        </w:rPr>
        <w:t>-</w:t>
      </w:r>
      <w:r w:rsidR="008F4571" w:rsidRPr="00D928B0">
        <w:rPr>
          <w:u w:val="single"/>
        </w:rPr>
        <w:t xml:space="preserve">hour period following the </w:t>
      </w:r>
      <w:r w:rsidR="00ED010E" w:rsidRPr="00D928B0">
        <w:rPr>
          <w:u w:val="single"/>
        </w:rPr>
        <w:t xml:space="preserve">time and date on which they are </w:t>
      </w:r>
      <w:r w:rsidR="008F4571" w:rsidRPr="00D928B0">
        <w:rPr>
          <w:u w:val="single"/>
        </w:rPr>
        <w:t>due.</w:t>
      </w:r>
    </w:p>
    <w:p w14:paraId="53ECFEBB" w14:textId="77777777" w:rsidR="00114907" w:rsidRPr="00D928B0" w:rsidRDefault="006D7797" w:rsidP="00114907">
      <w:pPr>
        <w:pStyle w:val="Heading2"/>
        <w:rPr>
          <w:sz w:val="22"/>
          <w:szCs w:val="22"/>
        </w:rPr>
      </w:pPr>
      <w:r w:rsidRPr="00D928B0">
        <w:rPr>
          <w:sz w:val="22"/>
          <w:szCs w:val="22"/>
          <w:lang w:val="en-US"/>
        </w:rPr>
        <w:t>Understand When You May Drop</w:t>
      </w:r>
      <w:r w:rsidR="00114907" w:rsidRPr="00D928B0">
        <w:rPr>
          <w:sz w:val="22"/>
          <w:szCs w:val="22"/>
        </w:rPr>
        <w:t xml:space="preserve"> This Course</w:t>
      </w:r>
    </w:p>
    <w:p w14:paraId="45F54132" w14:textId="77777777" w:rsidR="00114907" w:rsidRPr="004923E8" w:rsidRDefault="00114907" w:rsidP="004C4DB7">
      <w:pPr>
        <w:rPr>
          <w:rFonts w:cs="Arial"/>
        </w:rPr>
      </w:pPr>
      <w:r w:rsidRPr="004923E8">
        <w:rPr>
          <w:rFonts w:cs="Arial"/>
        </w:rPr>
        <w:t xml:space="preserve">It is </w:t>
      </w:r>
      <w:r w:rsidR="00F94BFD" w:rsidRPr="004923E8">
        <w:rPr>
          <w:rFonts w:cs="Arial"/>
        </w:rPr>
        <w:t>your</w:t>
      </w:r>
      <w:r w:rsidRPr="004923E8">
        <w:rPr>
          <w:rFonts w:cs="Arial"/>
        </w:rPr>
        <w:t xml:space="preserve"> responsibility to understand </w:t>
      </w:r>
      <w:r w:rsidR="00F94BFD" w:rsidRPr="004923E8">
        <w:rPr>
          <w:rFonts w:cs="Arial"/>
        </w:rPr>
        <w:t>when you</w:t>
      </w:r>
      <w:r w:rsidRPr="004923E8">
        <w:rPr>
          <w:rFonts w:cs="Arial"/>
        </w:rPr>
        <w:t xml:space="preserve"> need to consider un-enrolling from a course. Refer to the </w:t>
      </w:r>
      <w:hyperlink r:id="rId41" w:history="1">
        <w:r w:rsidRPr="004923E8">
          <w:rPr>
            <w:rStyle w:val="Hyperlink"/>
            <w:rFonts w:cs="Arial"/>
            <w:color w:val="auto"/>
            <w:szCs w:val="22"/>
            <w:u w:val="none"/>
          </w:rPr>
          <w:t>Michigan State University Office of the</w:t>
        </w:r>
        <w:r w:rsidR="00107BAB" w:rsidRPr="004923E8">
          <w:rPr>
            <w:rStyle w:val="Hyperlink"/>
            <w:rFonts w:cs="Arial"/>
            <w:color w:val="auto"/>
            <w:szCs w:val="22"/>
            <w:u w:val="none"/>
          </w:rPr>
          <w:t xml:space="preserve"> </w:t>
        </w:r>
        <w:r w:rsidRPr="004923E8">
          <w:rPr>
            <w:rStyle w:val="Hyperlink"/>
            <w:rFonts w:cs="Arial"/>
            <w:color w:val="auto"/>
            <w:szCs w:val="22"/>
            <w:u w:val="none"/>
          </w:rPr>
          <w:t>Registrar</w:t>
        </w:r>
      </w:hyperlink>
      <w:r w:rsidRPr="004923E8">
        <w:rPr>
          <w:rFonts w:cs="Arial"/>
        </w:rPr>
        <w:t xml:space="preserve"> for important dates and deadlines. </w:t>
      </w:r>
    </w:p>
    <w:p w14:paraId="6CD2FF44" w14:textId="77777777" w:rsidR="00114907" w:rsidRPr="00D928B0" w:rsidRDefault="00114907" w:rsidP="009D7B40">
      <w:pPr>
        <w:pStyle w:val="Heading3"/>
      </w:pPr>
      <w:r w:rsidRPr="00D928B0">
        <w:t>Drops and Adds</w:t>
      </w:r>
    </w:p>
    <w:p w14:paraId="7597C751" w14:textId="77777777" w:rsidR="00114907" w:rsidRPr="004923E8" w:rsidRDefault="00114907" w:rsidP="00F94BFD">
      <w:pPr>
        <w:pStyle w:val="Paragraphs"/>
        <w:rPr>
          <w:rFonts w:cs="Arial"/>
          <w:szCs w:val="22"/>
        </w:rPr>
      </w:pPr>
      <w:r w:rsidRPr="004C4DB7">
        <w:t xml:space="preserve">The last day to add this course is the end of the first week of classes. The last day to drop this course with a 100 percent refund and no grade reported is </w:t>
      </w:r>
      <w:r w:rsidR="006F507D" w:rsidRPr="004C4DB7">
        <w:t xml:space="preserve">listed </w:t>
      </w:r>
      <w:r w:rsidR="006F507D" w:rsidRPr="004C4DB7">
        <w:lastRenderedPageBreak/>
        <w:t>in the MSU Academic Calendar</w:t>
      </w:r>
      <w:r w:rsidRPr="004C4DB7">
        <w:t xml:space="preserve">. The last day to drop this course with no refund and no grade reported is </w:t>
      </w:r>
      <w:r w:rsidR="006F507D" w:rsidRPr="004C4DB7">
        <w:t>also listed in the MSU Academic Calendar</w:t>
      </w:r>
      <w:r w:rsidRPr="004C4DB7">
        <w:t xml:space="preserve">. You should immediately make a copy of </w:t>
      </w:r>
      <w:r w:rsidRPr="004923E8">
        <w:rPr>
          <w:rFonts w:cs="Arial"/>
          <w:szCs w:val="22"/>
        </w:rPr>
        <w:t>your amended schedule to verify you have added or dropped this course.</w:t>
      </w:r>
    </w:p>
    <w:p w14:paraId="5AC652C1" w14:textId="77777777" w:rsidR="00114907" w:rsidRPr="00D928B0" w:rsidRDefault="00114907" w:rsidP="00114907">
      <w:pPr>
        <w:pStyle w:val="Heading2"/>
        <w:rPr>
          <w:sz w:val="22"/>
          <w:szCs w:val="22"/>
        </w:rPr>
      </w:pPr>
      <w:r w:rsidRPr="00D928B0">
        <w:rPr>
          <w:sz w:val="22"/>
          <w:szCs w:val="22"/>
        </w:rPr>
        <w:t>Inform Your Instructor of Any Accommodations Needed</w:t>
      </w:r>
    </w:p>
    <w:p w14:paraId="05619859" w14:textId="6E07A47A" w:rsidR="00114907" w:rsidRPr="004923E8" w:rsidRDefault="00114907" w:rsidP="006D7797">
      <w:pPr>
        <w:pStyle w:val="Paragraphs"/>
        <w:rPr>
          <w:rFonts w:cs="Arial"/>
          <w:szCs w:val="22"/>
        </w:rPr>
      </w:pPr>
      <w:r w:rsidRPr="004923E8">
        <w:rPr>
          <w:rFonts w:cs="Arial"/>
          <w:szCs w:val="22"/>
        </w:rPr>
        <w:t>Michigan State University is committed to providing equal opportunity for participation in all programs, services</w:t>
      </w:r>
      <w:r w:rsidR="007D7822" w:rsidRPr="004923E8">
        <w:rPr>
          <w:rFonts w:cs="Arial"/>
          <w:szCs w:val="22"/>
        </w:rPr>
        <w:t>,</w:t>
      </w:r>
      <w:r w:rsidRPr="004923E8">
        <w:rPr>
          <w:rFonts w:cs="Arial"/>
          <w:szCs w:val="22"/>
        </w:rPr>
        <w:t xml:space="preserve"> and activities. If you have a documented disability and verification from the </w:t>
      </w:r>
      <w:hyperlink r:id="rId42" w:history="1">
        <w:r w:rsidRPr="004923E8">
          <w:rPr>
            <w:rFonts w:cs="Arial"/>
            <w:szCs w:val="22"/>
          </w:rPr>
          <w:t>Resource Center for Persons with Disabilities</w:t>
        </w:r>
      </w:hyperlink>
      <w:r w:rsidRPr="004923E8">
        <w:rPr>
          <w:rFonts w:cs="Arial"/>
          <w:szCs w:val="22"/>
        </w:rPr>
        <w:t xml:space="preserve"> (RCPD), and wish to discuss academic accommodations, please contact your instructor as soon as possible. It is the student’s responsibility to provide documentation of disability to RCPD and meet with an RCPD specialist to request special accommodation before classes start. </w:t>
      </w:r>
      <w:r w:rsidR="007D7822" w:rsidRPr="004923E8">
        <w:rPr>
          <w:rFonts w:cs="Arial"/>
          <w:szCs w:val="22"/>
        </w:rPr>
        <w:t>Accommodations are not made retrospectively.</w:t>
      </w:r>
    </w:p>
    <w:p w14:paraId="0C1E46D5" w14:textId="77777777" w:rsidR="00114907" w:rsidRPr="004923E8" w:rsidRDefault="00114907" w:rsidP="006D7797">
      <w:pPr>
        <w:pStyle w:val="Paragraphs"/>
        <w:rPr>
          <w:rFonts w:cs="Arial"/>
          <w:szCs w:val="22"/>
        </w:rPr>
      </w:pPr>
      <w:r w:rsidRPr="004923E8">
        <w:rPr>
          <w:rFonts w:cs="Arial"/>
          <w:szCs w:val="22"/>
        </w:rPr>
        <w:t xml:space="preserve">Once your eligibility for an accommodation has been determined, you will be issued a verified individual services accommodation (“VISA”) form. Please present this form to the instructor at the start of the term and/or two weeks prior to the accommodation date (test, project, </w:t>
      </w:r>
      <w:proofErr w:type="spellStart"/>
      <w:r w:rsidRPr="004923E8">
        <w:rPr>
          <w:rFonts w:cs="Arial"/>
          <w:szCs w:val="22"/>
        </w:rPr>
        <w:t>etc</w:t>
      </w:r>
      <w:proofErr w:type="spellEnd"/>
      <w:r w:rsidRPr="004923E8">
        <w:rPr>
          <w:rFonts w:cs="Arial"/>
          <w:szCs w:val="22"/>
        </w:rPr>
        <w:t>). Requests received after this date will be honored whenever possible.</w:t>
      </w:r>
    </w:p>
    <w:p w14:paraId="00900B36" w14:textId="77777777" w:rsidR="00114907" w:rsidRPr="004923E8" w:rsidRDefault="00114907" w:rsidP="006D7797">
      <w:pPr>
        <w:pStyle w:val="Paragraphs"/>
        <w:rPr>
          <w:rFonts w:cs="Arial"/>
          <w:szCs w:val="22"/>
        </w:rPr>
      </w:pPr>
      <w:r w:rsidRPr="004923E8">
        <w:rPr>
          <w:rFonts w:cs="Arial"/>
          <w:szCs w:val="22"/>
        </w:rPr>
        <w:t xml:space="preserve">RCPD may be contacted by phone at (517) 884-7273 (884-RCPD), or </w:t>
      </w:r>
      <w:hyperlink r:id="rId43" w:history="1">
        <w:r w:rsidRPr="004923E8">
          <w:rPr>
            <w:rStyle w:val="Hyperlink"/>
            <w:rFonts w:cs="Arial"/>
            <w:color w:val="auto"/>
            <w:szCs w:val="22"/>
            <w:u w:val="none"/>
          </w:rPr>
          <w:t>via their website</w:t>
        </w:r>
      </w:hyperlink>
      <w:r w:rsidRPr="004923E8">
        <w:rPr>
          <w:rFonts w:cs="Arial"/>
          <w:szCs w:val="22"/>
        </w:rPr>
        <w:t xml:space="preserve"> (</w:t>
      </w:r>
      <w:hyperlink r:id="rId44" w:history="1">
        <w:r w:rsidR="006D7797" w:rsidRPr="004923E8">
          <w:rPr>
            <w:rStyle w:val="Hyperlink"/>
            <w:rFonts w:cs="Arial"/>
            <w:color w:val="auto"/>
            <w:szCs w:val="22"/>
            <w:u w:val="none"/>
          </w:rPr>
          <w:t>http://www.rcpd.msu.edu</w:t>
        </w:r>
      </w:hyperlink>
      <w:r w:rsidRPr="004923E8">
        <w:rPr>
          <w:rFonts w:cs="Arial"/>
          <w:szCs w:val="22"/>
        </w:rPr>
        <w:t>).</w:t>
      </w:r>
      <w:r w:rsidR="006D7797" w:rsidRPr="004923E8">
        <w:rPr>
          <w:rFonts w:cs="Arial"/>
          <w:szCs w:val="22"/>
        </w:rPr>
        <w:t xml:space="preserve"> RCPD </w:t>
      </w:r>
      <w:proofErr w:type="gramStart"/>
      <w:r w:rsidR="006D7797" w:rsidRPr="004923E8">
        <w:rPr>
          <w:rFonts w:cs="Arial"/>
          <w:szCs w:val="22"/>
        </w:rPr>
        <w:t>is located in</w:t>
      </w:r>
      <w:proofErr w:type="gramEnd"/>
      <w:r w:rsidR="006D7797" w:rsidRPr="004923E8">
        <w:rPr>
          <w:rFonts w:cs="Arial"/>
          <w:szCs w:val="22"/>
        </w:rPr>
        <w:t xml:space="preserve"> 120 </w:t>
      </w:r>
      <w:proofErr w:type="spellStart"/>
      <w:r w:rsidR="006D7797" w:rsidRPr="004923E8">
        <w:rPr>
          <w:rFonts w:cs="Arial"/>
          <w:szCs w:val="22"/>
        </w:rPr>
        <w:t>Bessey</w:t>
      </w:r>
      <w:proofErr w:type="spellEnd"/>
      <w:r w:rsidR="006D7797" w:rsidRPr="004923E8">
        <w:rPr>
          <w:rFonts w:cs="Arial"/>
          <w:szCs w:val="22"/>
        </w:rPr>
        <w:t xml:space="preserve"> Hall, near the center of the Michigan State University campus, on the southwest corner of Farm Lane and Auditorium Road.</w:t>
      </w:r>
    </w:p>
    <w:p w14:paraId="310AC214" w14:textId="77777777" w:rsidR="00114907" w:rsidRPr="00D928B0" w:rsidRDefault="00114907" w:rsidP="00114907">
      <w:pPr>
        <w:pStyle w:val="Heading2"/>
        <w:rPr>
          <w:sz w:val="22"/>
          <w:szCs w:val="22"/>
        </w:rPr>
      </w:pPr>
      <w:r w:rsidRPr="00D928B0">
        <w:rPr>
          <w:sz w:val="22"/>
          <w:szCs w:val="22"/>
        </w:rPr>
        <w:t>Commit to Integrity</w:t>
      </w:r>
    </w:p>
    <w:p w14:paraId="04C43A3C" w14:textId="77777777" w:rsidR="00114907" w:rsidRPr="00D928B0" w:rsidRDefault="00114907" w:rsidP="009D7B40">
      <w:pPr>
        <w:pStyle w:val="Heading3"/>
      </w:pPr>
      <w:r w:rsidRPr="00D928B0">
        <w:t>Academic Honesty</w:t>
      </w:r>
    </w:p>
    <w:p w14:paraId="76FABAEA" w14:textId="77777777" w:rsidR="00114907" w:rsidRPr="004923E8" w:rsidRDefault="00114907" w:rsidP="006D7797">
      <w:pPr>
        <w:pStyle w:val="Paragraphs"/>
        <w:rPr>
          <w:rFonts w:cs="Arial"/>
          <w:szCs w:val="22"/>
        </w:rPr>
      </w:pPr>
      <w:r w:rsidRPr="004923E8">
        <w:rPr>
          <w:rFonts w:cs="Arial"/>
          <w:szCs w:val="22"/>
        </w:rPr>
        <w:t xml:space="preserve">Article 2.3.3 of the </w:t>
      </w:r>
      <w:hyperlink r:id="rId45" w:history="1">
        <w:r w:rsidRPr="004923E8">
          <w:rPr>
            <w:rStyle w:val="Hyperlink"/>
            <w:rFonts w:cs="Arial"/>
            <w:color w:val="auto"/>
            <w:szCs w:val="22"/>
            <w:u w:val="none"/>
          </w:rPr>
          <w:t>Academic Freedom Report</w:t>
        </w:r>
      </w:hyperlink>
      <w:r w:rsidRPr="004923E8">
        <w:rPr>
          <w:rFonts w:cs="Arial"/>
          <w:szCs w:val="22"/>
        </w:rPr>
        <w:t xml:space="preserve"> states that "The student shares with the faculty the responsibility for maintaining the integrity of scholarship, grades, and professional standards." In addition, the </w:t>
      </w:r>
      <w:r w:rsidR="006D7797" w:rsidRPr="004923E8">
        <w:rPr>
          <w:rFonts w:cs="Arial"/>
          <w:szCs w:val="22"/>
        </w:rPr>
        <w:t>Psychology Department</w:t>
      </w:r>
      <w:r w:rsidRPr="004923E8">
        <w:rPr>
          <w:rFonts w:cs="Arial"/>
          <w:szCs w:val="22"/>
        </w:rPr>
        <w:t xml:space="preserve"> adheres to the policies on academic honesty as specified in General Student Regulations 1.0, Protection of Scholarship and Grades; the all-University Policy on Integrity of Scholarship and Grades; and Ordinance 17.00, Examinations. (See </w:t>
      </w:r>
      <w:hyperlink r:id="rId46" w:tgtFrame="_blank" w:history="1">
        <w:r w:rsidRPr="004923E8">
          <w:rPr>
            <w:rStyle w:val="Hyperlink"/>
            <w:rFonts w:cs="Arial"/>
            <w:color w:val="auto"/>
            <w:szCs w:val="22"/>
            <w:u w:val="none"/>
          </w:rPr>
          <w:t>Spartan Life: Student Handbook and Resource Guide</w:t>
        </w:r>
      </w:hyperlink>
      <w:r w:rsidRPr="004923E8">
        <w:rPr>
          <w:rFonts w:cs="Arial"/>
          <w:szCs w:val="22"/>
        </w:rPr>
        <w:t xml:space="preserve"> and/or the </w:t>
      </w:r>
      <w:hyperlink r:id="rId47" w:history="1">
        <w:r w:rsidRPr="004923E8">
          <w:rPr>
            <w:rStyle w:val="Hyperlink"/>
            <w:rFonts w:cs="Arial"/>
            <w:color w:val="auto"/>
            <w:szCs w:val="22"/>
            <w:u w:val="none"/>
          </w:rPr>
          <w:t>MSU Web site</w:t>
        </w:r>
      </w:hyperlink>
      <w:r w:rsidRPr="004923E8">
        <w:rPr>
          <w:rFonts w:cs="Arial"/>
          <w:szCs w:val="22"/>
        </w:rPr>
        <w:t xml:space="preserve">: </w:t>
      </w:r>
      <w:hyperlink r:id="rId48" w:tgtFrame="_blank" w:history="1">
        <w:r w:rsidRPr="004923E8">
          <w:rPr>
            <w:rStyle w:val="Hyperlink"/>
            <w:rFonts w:cs="Arial"/>
            <w:color w:val="auto"/>
            <w:szCs w:val="22"/>
            <w:u w:val="none"/>
          </w:rPr>
          <w:t>www.msu.edu</w:t>
        </w:r>
      </w:hyperlink>
      <w:r w:rsidRPr="004923E8">
        <w:rPr>
          <w:rFonts w:cs="Arial"/>
          <w:szCs w:val="22"/>
        </w:rPr>
        <w:t>.)</w:t>
      </w:r>
    </w:p>
    <w:p w14:paraId="0BE1A486" w14:textId="77777777" w:rsidR="006D7797" w:rsidRPr="004923E8" w:rsidRDefault="006D7797" w:rsidP="006D7797">
      <w:pPr>
        <w:pStyle w:val="Paragraphs"/>
        <w:rPr>
          <w:rFonts w:cs="Arial"/>
          <w:szCs w:val="22"/>
        </w:rPr>
      </w:pPr>
      <w:r w:rsidRPr="004923E8">
        <w:rPr>
          <w:rFonts w:cs="Arial"/>
          <w:szCs w:val="22"/>
        </w:rPr>
        <w:t xml:space="preserve">Academic integrity is a minimal expectation of this course. Academic dishonesty in any form will not be tolerated. Academic dishonesty includes, but is not limited to, cheating, plagiarizing, fabricating </w:t>
      </w:r>
      <w:proofErr w:type="gramStart"/>
      <w:r w:rsidRPr="004923E8">
        <w:rPr>
          <w:rFonts w:cs="Arial"/>
          <w:szCs w:val="22"/>
        </w:rPr>
        <w:t>information</w:t>
      </w:r>
      <w:proofErr w:type="gramEnd"/>
      <w:r w:rsidRPr="004923E8">
        <w:rPr>
          <w:rFonts w:cs="Arial"/>
          <w:szCs w:val="22"/>
        </w:rPr>
        <w:t xml:space="preserve"> or citations, facilitating acts of academic dishonesty by others, and submitting work of another person. Any student involved in academic dishonesty will be reported to the Office of Academic Affairs and the Office of Student Affairs and a grade of 0.0 may be issued for the course.</w:t>
      </w:r>
    </w:p>
    <w:p w14:paraId="6A716E23" w14:textId="77777777" w:rsidR="006D7797" w:rsidRPr="004923E8" w:rsidRDefault="006D7797" w:rsidP="006D7797">
      <w:pPr>
        <w:pStyle w:val="Paragraphs"/>
        <w:rPr>
          <w:rFonts w:cs="Arial"/>
          <w:szCs w:val="22"/>
        </w:rPr>
      </w:pPr>
      <w:r w:rsidRPr="004923E8">
        <w:rPr>
          <w:rFonts w:cs="Arial"/>
          <w:bCs/>
          <w:szCs w:val="22"/>
        </w:rPr>
        <w:t xml:space="preserve">Lectures and other course materials must remain the property of the Department of Psychology and must not be copied from the internet for distribution to anyone who is not registered for this course. </w:t>
      </w:r>
      <w:r w:rsidRPr="004923E8">
        <w:rPr>
          <w:rFonts w:cs="Arial"/>
          <w:szCs w:val="22"/>
        </w:rPr>
        <w:t xml:space="preserve">Online discussions and exercises are confidential and should not be discussed with others who are not enrolled in the </w:t>
      </w:r>
      <w:r w:rsidRPr="004923E8">
        <w:rPr>
          <w:rFonts w:cs="Arial"/>
          <w:szCs w:val="22"/>
        </w:rPr>
        <w:lastRenderedPageBreak/>
        <w:t xml:space="preserve">class.  </w:t>
      </w:r>
    </w:p>
    <w:p w14:paraId="1C9B1D2B" w14:textId="77777777" w:rsidR="006D7797" w:rsidRPr="004923E8" w:rsidRDefault="006D7797" w:rsidP="006D7797">
      <w:pPr>
        <w:pStyle w:val="Paragraphs"/>
        <w:rPr>
          <w:rFonts w:cs="Arial"/>
          <w:szCs w:val="22"/>
        </w:rPr>
      </w:pPr>
      <w:r w:rsidRPr="004923E8">
        <w:rPr>
          <w:rFonts w:cs="Arial"/>
          <w:szCs w:val="22"/>
        </w:rPr>
        <w:t xml:space="preserve">It is important for each course participant to express his/her ideas. All ideas need to be respected in discussions and exercises. Any “group projects” that are required, still require individual work as a minimal expectation. </w:t>
      </w:r>
    </w:p>
    <w:p w14:paraId="66E6790B" w14:textId="77777777" w:rsidR="005C39C6" w:rsidRPr="00D928B0" w:rsidRDefault="005C39C6" w:rsidP="009D7B40">
      <w:pPr>
        <w:pStyle w:val="Heading3"/>
      </w:pPr>
      <w:r w:rsidRPr="00D928B0">
        <w:t>Plagiarism</w:t>
      </w:r>
    </w:p>
    <w:p w14:paraId="32BE8BEA" w14:textId="77777777" w:rsidR="005C39C6" w:rsidRPr="00B763C5" w:rsidRDefault="00D20184" w:rsidP="005C39C6">
      <w:pPr>
        <w:pStyle w:val="Paragraphs"/>
        <w:rPr>
          <w:rFonts w:cs="Arial"/>
          <w:szCs w:val="22"/>
        </w:rPr>
      </w:pPr>
      <w:r w:rsidRPr="00B763C5">
        <w:rPr>
          <w:rFonts w:cs="Arial"/>
          <w:bCs/>
          <w:szCs w:val="22"/>
        </w:rPr>
        <w:t>Plagiarism means t</w:t>
      </w:r>
      <w:r w:rsidR="005C39C6" w:rsidRPr="00B763C5">
        <w:rPr>
          <w:rFonts w:cs="Arial"/>
          <w:bCs/>
          <w:szCs w:val="22"/>
        </w:rPr>
        <w:t>aking</w:t>
      </w:r>
      <w:r w:rsidR="005C39C6" w:rsidRPr="00B763C5">
        <w:rPr>
          <w:rFonts w:cs="Arial"/>
          <w:szCs w:val="22"/>
        </w:rPr>
        <w:t xml:space="preserve"> credit fo</w:t>
      </w:r>
      <w:r w:rsidRPr="00B763C5">
        <w:rPr>
          <w:rFonts w:cs="Arial"/>
          <w:szCs w:val="22"/>
        </w:rPr>
        <w:t xml:space="preserve">r someone else’s work or ideas, </w:t>
      </w:r>
      <w:r w:rsidR="005C39C6" w:rsidRPr="00B763C5">
        <w:rPr>
          <w:rFonts w:cs="Arial"/>
          <w:szCs w:val="22"/>
        </w:rPr>
        <w:t xml:space="preserve">submitting a piece of work (for example, a paper, assignment, discussion post) which in part or in whole is not entirely </w:t>
      </w:r>
      <w:r w:rsidR="00520013" w:rsidRPr="00B763C5">
        <w:rPr>
          <w:rFonts w:cs="Arial"/>
          <w:szCs w:val="22"/>
        </w:rPr>
        <w:t>your</w:t>
      </w:r>
      <w:r w:rsidR="005C39C6" w:rsidRPr="00B763C5">
        <w:rPr>
          <w:rFonts w:cs="Arial"/>
          <w:szCs w:val="22"/>
        </w:rPr>
        <w:t xml:space="preserve"> own work</w:t>
      </w:r>
      <w:r w:rsidRPr="00B763C5">
        <w:rPr>
          <w:rFonts w:cs="Arial"/>
          <w:szCs w:val="22"/>
        </w:rPr>
        <w:t xml:space="preserve">, and </w:t>
      </w:r>
      <w:r w:rsidR="005C39C6" w:rsidRPr="00B763C5">
        <w:rPr>
          <w:rFonts w:cs="Arial"/>
          <w:szCs w:val="22"/>
        </w:rPr>
        <w:t xml:space="preserve">without fully and accurately attributing </w:t>
      </w:r>
      <w:r w:rsidR="00FF4E7C" w:rsidRPr="00B763C5">
        <w:rPr>
          <w:rFonts w:cs="Arial"/>
          <w:szCs w:val="22"/>
        </w:rPr>
        <w:t>the</w:t>
      </w:r>
      <w:r w:rsidR="005C39C6" w:rsidRPr="00B763C5">
        <w:rPr>
          <w:rFonts w:cs="Arial"/>
          <w:szCs w:val="22"/>
        </w:rPr>
        <w:t xml:space="preserve"> source. This includes information taken from the Internet.</w:t>
      </w:r>
      <w:r w:rsidRPr="00B763C5">
        <w:rPr>
          <w:rFonts w:cs="Arial"/>
          <w:szCs w:val="22"/>
        </w:rPr>
        <w:t xml:space="preserve"> It also includes citing your own prior work for this or other courses.</w:t>
      </w:r>
    </w:p>
    <w:p w14:paraId="530A5F95" w14:textId="3DF6F58B" w:rsidR="005C39C6" w:rsidRPr="00B763C5" w:rsidRDefault="005C39C6" w:rsidP="005C39C6">
      <w:pPr>
        <w:pStyle w:val="Paragraphs"/>
        <w:rPr>
          <w:rFonts w:cs="Arial"/>
          <w:szCs w:val="22"/>
        </w:rPr>
      </w:pPr>
      <w:r w:rsidRPr="00B763C5">
        <w:rPr>
          <w:rFonts w:cs="Arial"/>
          <w:szCs w:val="22"/>
        </w:rPr>
        <w:t xml:space="preserve">Unless authorized by the instructor, </w:t>
      </w:r>
      <w:r w:rsidR="00520013" w:rsidRPr="00B763C5">
        <w:rPr>
          <w:rFonts w:cs="Arial"/>
          <w:szCs w:val="22"/>
        </w:rPr>
        <w:t>you are expected to do your</w:t>
      </w:r>
      <w:r w:rsidRPr="00B763C5">
        <w:rPr>
          <w:rFonts w:cs="Arial"/>
          <w:szCs w:val="22"/>
        </w:rPr>
        <w:t xml:space="preserve"> own, original work on each assignment in each class. </w:t>
      </w:r>
      <w:r w:rsidR="00520013" w:rsidRPr="00B763C5">
        <w:rPr>
          <w:rFonts w:cs="Arial"/>
          <w:szCs w:val="22"/>
        </w:rPr>
        <w:t>If you recycle</w:t>
      </w:r>
      <w:r w:rsidRPr="00B763C5">
        <w:rPr>
          <w:rFonts w:cs="Arial"/>
          <w:szCs w:val="22"/>
        </w:rPr>
        <w:t xml:space="preserve"> </w:t>
      </w:r>
      <w:r w:rsidR="00520013" w:rsidRPr="00B763C5">
        <w:rPr>
          <w:rFonts w:cs="Arial"/>
          <w:szCs w:val="22"/>
        </w:rPr>
        <w:t>your own</w:t>
      </w:r>
      <w:r w:rsidRPr="00B763C5">
        <w:rPr>
          <w:rFonts w:cs="Arial"/>
          <w:szCs w:val="22"/>
        </w:rPr>
        <w:t xml:space="preserve"> course work from one class to another</w:t>
      </w:r>
      <w:r w:rsidR="00520013" w:rsidRPr="00B763C5">
        <w:rPr>
          <w:rFonts w:cs="Arial"/>
          <w:szCs w:val="22"/>
        </w:rPr>
        <w:t>, you</w:t>
      </w:r>
      <w:r w:rsidRPr="00B763C5">
        <w:rPr>
          <w:rFonts w:cs="Arial"/>
          <w:szCs w:val="22"/>
        </w:rPr>
        <w:t xml:space="preserve"> may face an all</w:t>
      </w:r>
      <w:r w:rsidR="00520013" w:rsidRPr="00B763C5">
        <w:rPr>
          <w:rFonts w:cs="Arial"/>
          <w:szCs w:val="22"/>
        </w:rPr>
        <w:t xml:space="preserve">egation of academic dishonesty. If your </w:t>
      </w:r>
      <w:r w:rsidRPr="00B763C5">
        <w:rPr>
          <w:rFonts w:cs="Arial"/>
          <w:szCs w:val="22"/>
        </w:rPr>
        <w:t xml:space="preserve">instructor believes </w:t>
      </w:r>
      <w:r w:rsidR="00520013" w:rsidRPr="00B763C5">
        <w:rPr>
          <w:rFonts w:cs="Arial"/>
          <w:szCs w:val="22"/>
        </w:rPr>
        <w:t>you have</w:t>
      </w:r>
      <w:r w:rsidRPr="00B763C5">
        <w:rPr>
          <w:rFonts w:cs="Arial"/>
          <w:szCs w:val="22"/>
        </w:rPr>
        <w:t xml:space="preserve"> committed an act of plagiarism</w:t>
      </w:r>
      <w:r w:rsidR="00520013" w:rsidRPr="00B763C5">
        <w:rPr>
          <w:rFonts w:cs="Arial"/>
          <w:szCs w:val="22"/>
        </w:rPr>
        <w:t>, he/she</w:t>
      </w:r>
      <w:r w:rsidRPr="00B763C5">
        <w:rPr>
          <w:rFonts w:cs="Arial"/>
          <w:szCs w:val="22"/>
        </w:rPr>
        <w:t xml:space="preserve"> </w:t>
      </w:r>
      <w:r w:rsidR="00520013" w:rsidRPr="00B763C5">
        <w:rPr>
          <w:rFonts w:cs="Arial"/>
          <w:szCs w:val="22"/>
        </w:rPr>
        <w:t>may</w:t>
      </w:r>
      <w:r w:rsidRPr="00B763C5">
        <w:rPr>
          <w:rFonts w:cs="Arial"/>
          <w:szCs w:val="22"/>
        </w:rPr>
        <w:t xml:space="preserve"> take appropriate action, which includes the issuing of a “penalty grade” for academic dishonesty. </w:t>
      </w:r>
      <w:hyperlink r:id="rId49" w:tgtFrame="_blank" w:history="1">
        <w:r w:rsidRPr="00B763C5">
          <w:rPr>
            <w:rFonts w:cs="Arial"/>
            <w:szCs w:val="22"/>
          </w:rPr>
          <w:t>Article 11</w:t>
        </w:r>
      </w:hyperlink>
      <w:r w:rsidRPr="00B763C5">
        <w:rPr>
          <w:rFonts w:cs="Arial"/>
          <w:szCs w:val="22"/>
        </w:rPr>
        <w:t xml:space="preserve"> of the Academic Freedom Report for Students at Michigan State University, or the “AFR,” defines a penalty grade as “a grade assigned by an instructor who believes a student to have committed academic dishonesty.” A penalty grade can include, but is not limited to, a failing grade on the assignment or in the course.</w:t>
      </w:r>
    </w:p>
    <w:p w14:paraId="5001AD39" w14:textId="77777777" w:rsidR="005C39C6" w:rsidRPr="00B763C5" w:rsidRDefault="005C39C6" w:rsidP="005C39C6">
      <w:pPr>
        <w:pStyle w:val="Paragraphs"/>
        <w:rPr>
          <w:rFonts w:cs="Arial"/>
          <w:szCs w:val="22"/>
        </w:rPr>
      </w:pPr>
      <w:r w:rsidRPr="00B763C5">
        <w:rPr>
          <w:rFonts w:cs="Arial"/>
          <w:szCs w:val="22"/>
        </w:rPr>
        <w:t>For examples of what constitutes plagiarism, see:</w:t>
      </w:r>
    </w:p>
    <w:p w14:paraId="6B5F323B" w14:textId="77777777" w:rsidR="005C39C6" w:rsidRPr="00B763C5" w:rsidRDefault="00675388" w:rsidP="00F74DB8">
      <w:pPr>
        <w:pStyle w:val="Paragraphs"/>
        <w:numPr>
          <w:ilvl w:val="0"/>
          <w:numId w:val="6"/>
        </w:numPr>
        <w:contextualSpacing/>
        <w:rPr>
          <w:rFonts w:cs="Arial"/>
          <w:szCs w:val="22"/>
        </w:rPr>
      </w:pPr>
      <w:hyperlink r:id="rId50" w:history="1">
        <w:r w:rsidR="005C39C6" w:rsidRPr="00B763C5">
          <w:rPr>
            <w:rStyle w:val="Hyperlink"/>
            <w:rFonts w:cs="Arial"/>
            <w:szCs w:val="22"/>
          </w:rPr>
          <w:t>Indiana University Writing Tutorial Services</w:t>
        </w:r>
      </w:hyperlink>
    </w:p>
    <w:p w14:paraId="3E16E90F" w14:textId="77777777" w:rsidR="005C39C6" w:rsidRPr="00B763C5" w:rsidRDefault="00675388" w:rsidP="00F74DB8">
      <w:pPr>
        <w:pStyle w:val="Paragraphs"/>
        <w:numPr>
          <w:ilvl w:val="0"/>
          <w:numId w:val="6"/>
        </w:numPr>
        <w:contextualSpacing/>
        <w:rPr>
          <w:rFonts w:cs="Arial"/>
          <w:szCs w:val="22"/>
        </w:rPr>
      </w:pPr>
      <w:hyperlink r:id="rId51" w:history="1">
        <w:r w:rsidR="005C39C6" w:rsidRPr="00B763C5">
          <w:rPr>
            <w:rStyle w:val="Hyperlink"/>
            <w:rFonts w:cs="Arial"/>
            <w:szCs w:val="22"/>
          </w:rPr>
          <w:t>Purdue Online Writing Lab</w:t>
        </w:r>
      </w:hyperlink>
    </w:p>
    <w:p w14:paraId="0FF7C662" w14:textId="77777777" w:rsidR="005C39C6" w:rsidRPr="00B763C5" w:rsidRDefault="00675388" w:rsidP="00F74DB8">
      <w:pPr>
        <w:pStyle w:val="Paragraphs"/>
        <w:numPr>
          <w:ilvl w:val="0"/>
          <w:numId w:val="6"/>
        </w:numPr>
        <w:rPr>
          <w:rFonts w:cs="Arial"/>
          <w:szCs w:val="22"/>
        </w:rPr>
      </w:pPr>
      <w:hyperlink r:id="rId52" w:history="1">
        <w:r w:rsidR="005C39C6" w:rsidRPr="00B763C5">
          <w:rPr>
            <w:rStyle w:val="Hyperlink"/>
            <w:rFonts w:cs="Arial"/>
            <w:szCs w:val="22"/>
          </w:rPr>
          <w:t>University of Alberta Guide to Plagiarism</w:t>
        </w:r>
      </w:hyperlink>
    </w:p>
    <w:p w14:paraId="2F826097" w14:textId="77777777" w:rsidR="005C39C6" w:rsidRPr="00D928B0" w:rsidRDefault="005C39C6" w:rsidP="005C39C6">
      <w:pPr>
        <w:rPr>
          <w:szCs w:val="22"/>
        </w:rPr>
      </w:pPr>
    </w:p>
    <w:p w14:paraId="65DD98F1" w14:textId="0316BC9A" w:rsidR="005C39C6" w:rsidRPr="00B763C5" w:rsidRDefault="005C39C6" w:rsidP="005C39C6">
      <w:pPr>
        <w:autoSpaceDE w:val="0"/>
        <w:autoSpaceDN w:val="0"/>
        <w:adjustRightInd w:val="0"/>
        <w:rPr>
          <w:rFonts w:cs="Arial"/>
          <w:color w:val="000000"/>
          <w:szCs w:val="22"/>
        </w:rPr>
      </w:pPr>
      <w:r w:rsidRPr="00B763C5">
        <w:rPr>
          <w:rFonts w:cs="Arial"/>
          <w:color w:val="000000"/>
          <w:szCs w:val="22"/>
        </w:rPr>
        <w:t>The instructor reserves the right to make changes to the syllabus during the semester. Changes will be announced in the course announcement area.</w:t>
      </w:r>
    </w:p>
    <w:sectPr w:rsidR="005C39C6" w:rsidRPr="00B763C5" w:rsidSect="00107BAB">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B4CE0" w14:textId="77777777" w:rsidR="003101E4" w:rsidRDefault="003101E4">
      <w:r>
        <w:separator/>
      </w:r>
    </w:p>
  </w:endnote>
  <w:endnote w:type="continuationSeparator" w:id="0">
    <w:p w14:paraId="7D9647A7" w14:textId="77777777" w:rsidR="003101E4" w:rsidRDefault="0031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88268" w14:textId="77777777" w:rsidR="00114907" w:rsidRPr="005902A6" w:rsidRDefault="00114907"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sidR="00F52EC8">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B667F" w14:textId="77777777" w:rsidR="00114907" w:rsidRPr="005902A6" w:rsidRDefault="00114907"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sidR="00A73169">
      <w:rPr>
        <w:noProof/>
      </w:rPr>
      <w:t>1</w:t>
    </w:r>
    <w:r>
      <w:fldChar w:fldCharType="end"/>
    </w:r>
  </w:p>
  <w:p w14:paraId="3887EFE7" w14:textId="77777777" w:rsidR="00114907" w:rsidRDefault="00114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6748B" w14:textId="77777777" w:rsidR="00114907" w:rsidRPr="005902A6" w:rsidRDefault="00114907"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sidR="00A73169">
      <w:rPr>
        <w:noProof/>
      </w:rP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555FE" w14:textId="77777777" w:rsidR="00114907" w:rsidRPr="005902A6" w:rsidRDefault="00114907"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sidR="00A73169">
      <w:rPr>
        <w:noProof/>
      </w:rPr>
      <w:t>2</w:t>
    </w:r>
    <w:r>
      <w:fldChar w:fldCharType="end"/>
    </w:r>
  </w:p>
  <w:p w14:paraId="4990BADA" w14:textId="77777777" w:rsidR="00114907" w:rsidRDefault="001149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C3D4C" w14:textId="77777777" w:rsidR="00114907" w:rsidRPr="005902A6" w:rsidRDefault="00114907"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sidR="00A73169">
      <w:rPr>
        <w:noProof/>
      </w:rPr>
      <w:t>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88CA3" w14:textId="77777777" w:rsidR="00114907" w:rsidRPr="005411B6" w:rsidRDefault="00114907" w:rsidP="00114907">
    <w:pPr>
      <w:pStyle w:val="Footer"/>
      <w:pBdr>
        <w:top w:val="single" w:sz="4" w:space="1" w:color="auto"/>
      </w:pBdr>
      <w:rPr>
        <w:sz w:val="20"/>
      </w:rPr>
    </w:pPr>
    <w:r>
      <w:rPr>
        <w:sz w:val="20"/>
      </w:rPr>
      <w:t>Michigan State University</w:t>
    </w:r>
    <w:r w:rsidRPr="005411B6">
      <w:rPr>
        <w:sz w:val="20"/>
      </w:rPr>
      <w:tab/>
    </w:r>
    <w:r w:rsidRPr="005411B6">
      <w:rPr>
        <w:sz w:val="20"/>
      </w:rPr>
      <w:tab/>
      <w:t xml:space="preserve">Page </w:t>
    </w:r>
    <w:r w:rsidRPr="005411B6">
      <w:rPr>
        <w:sz w:val="20"/>
      </w:rPr>
      <w:fldChar w:fldCharType="begin"/>
    </w:r>
    <w:r w:rsidRPr="005411B6">
      <w:rPr>
        <w:sz w:val="20"/>
      </w:rPr>
      <w:instrText xml:space="preserve"> PAGE </w:instrText>
    </w:r>
    <w:r w:rsidRPr="005411B6">
      <w:rPr>
        <w:sz w:val="20"/>
      </w:rPr>
      <w:fldChar w:fldCharType="separate"/>
    </w:r>
    <w:r w:rsidR="00A73169">
      <w:rPr>
        <w:noProof/>
        <w:sz w:val="20"/>
      </w:rPr>
      <w:t>4</w:t>
    </w:r>
    <w:r w:rsidRPr="005411B6">
      <w:rPr>
        <w:sz w:val="20"/>
      </w:rPr>
      <w:fldChar w:fldCharType="end"/>
    </w:r>
  </w:p>
  <w:p w14:paraId="24B81558" w14:textId="77777777" w:rsidR="00114907" w:rsidRDefault="001149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5B6E0" w14:textId="77777777" w:rsidR="00114907" w:rsidRPr="005902A6" w:rsidRDefault="00114907"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sidR="00A73169">
      <w:rPr>
        <w:noProof/>
      </w:rPr>
      <w:t>12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99A9A" w14:textId="77777777" w:rsidR="00114907" w:rsidRPr="005411B6" w:rsidRDefault="00114907" w:rsidP="00114907">
    <w:pPr>
      <w:pStyle w:val="Footer"/>
      <w:pBdr>
        <w:top w:val="single" w:sz="4" w:space="1" w:color="auto"/>
      </w:pBdr>
      <w:rPr>
        <w:sz w:val="20"/>
      </w:rPr>
    </w:pPr>
    <w:r>
      <w:rPr>
        <w:sz w:val="20"/>
      </w:rPr>
      <w:t>Michigan State University</w:t>
    </w:r>
    <w:r w:rsidRPr="005411B6">
      <w:rPr>
        <w:sz w:val="20"/>
      </w:rPr>
      <w:tab/>
    </w:r>
    <w:r w:rsidRPr="005411B6">
      <w:rPr>
        <w:sz w:val="20"/>
      </w:rPr>
      <w:tab/>
      <w:t xml:space="preserve">Page </w:t>
    </w:r>
    <w:r w:rsidRPr="005411B6">
      <w:rPr>
        <w:sz w:val="20"/>
      </w:rPr>
      <w:fldChar w:fldCharType="begin"/>
    </w:r>
    <w:r w:rsidRPr="005411B6">
      <w:rPr>
        <w:sz w:val="20"/>
      </w:rPr>
      <w:instrText xml:space="preserve"> PAGE </w:instrText>
    </w:r>
    <w:r w:rsidRPr="005411B6">
      <w:rPr>
        <w:sz w:val="20"/>
      </w:rPr>
      <w:fldChar w:fldCharType="separate"/>
    </w:r>
    <w:r w:rsidR="00A73169">
      <w:rPr>
        <w:noProof/>
        <w:sz w:val="20"/>
      </w:rPr>
      <w:t>7</w:t>
    </w:r>
    <w:r w:rsidRPr="005411B6">
      <w:rPr>
        <w:sz w:val="20"/>
      </w:rPr>
      <w:fldChar w:fldCharType="end"/>
    </w:r>
  </w:p>
  <w:p w14:paraId="35FCDD16" w14:textId="77777777" w:rsidR="00114907" w:rsidRDefault="00114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B66AD" w14:textId="77777777" w:rsidR="003101E4" w:rsidRDefault="003101E4">
      <w:r>
        <w:separator/>
      </w:r>
    </w:p>
  </w:footnote>
  <w:footnote w:type="continuationSeparator" w:id="0">
    <w:p w14:paraId="098319DD" w14:textId="77777777" w:rsidR="003101E4" w:rsidRDefault="00310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E52BD" w14:textId="77777777" w:rsidR="00114907" w:rsidRPr="005902A6" w:rsidRDefault="00114907" w:rsidP="00114907">
    <w:pPr>
      <w:pStyle w:val="Header"/>
      <w:pBdr>
        <w:bottom w:val="single" w:sz="4" w:space="1" w:color="auto"/>
      </w:pBdr>
    </w:pPr>
    <w:r w:rsidRPr="005902A6">
      <w:rPr>
        <w:b/>
      </w:rPr>
      <w:t>Course Name</w:t>
    </w:r>
    <w:r>
      <w:rPr>
        <w:b/>
      </w:rPr>
      <w:tab/>
    </w:r>
    <w:r>
      <w:rPr>
        <w:b/>
      </w:rPr>
      <w:tab/>
    </w:r>
    <w:r w:rsidRPr="005902A6">
      <w:t>Semester</w:t>
    </w:r>
    <w:r>
      <w:t xml:space="preserve"> Syllabus</w:t>
    </w:r>
  </w:p>
  <w:p w14:paraId="0AC8FCA6" w14:textId="77777777" w:rsidR="00114907" w:rsidRPr="002A1378" w:rsidRDefault="00114907" w:rsidP="00114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80974" w14:textId="77777777" w:rsidR="009E2F0A" w:rsidRPr="00631A25" w:rsidRDefault="009E2F0A" w:rsidP="00E27DB0">
    <w:pPr>
      <w:pStyle w:val="Title"/>
      <w:rPr>
        <w:color w:val="auto"/>
      </w:rPr>
    </w:pPr>
    <w:r w:rsidRPr="00631A25">
      <w:rPr>
        <w:color w:val="auto"/>
      </w:rPr>
      <w:t>Department of Psychology</w:t>
    </w:r>
  </w:p>
  <w:p w14:paraId="2A2F97D6" w14:textId="77777777" w:rsidR="00114907" w:rsidRPr="00631A25" w:rsidRDefault="009E2F0A" w:rsidP="00E27DB0">
    <w:pPr>
      <w:pStyle w:val="Title"/>
      <w:rPr>
        <w:color w:val="auto"/>
      </w:rPr>
    </w:pPr>
    <w:r w:rsidRPr="00631A25">
      <w:rPr>
        <w:color w:val="auto"/>
      </w:rPr>
      <w:t>Online MA in Program Evaluation</w:t>
    </w:r>
  </w:p>
  <w:p w14:paraId="7EE0A768" w14:textId="06C9C041" w:rsidR="009E2F0A" w:rsidRPr="00631A25" w:rsidRDefault="003743C1" w:rsidP="00E27DB0">
    <w:pPr>
      <w:pStyle w:val="Title"/>
      <w:rPr>
        <w:rStyle w:val="Heading1Char"/>
        <w:color w:val="auto"/>
        <w:kern w:val="28"/>
        <w:sz w:val="28"/>
        <w:lang w:eastAsia="en-US"/>
      </w:rPr>
    </w:pPr>
    <w:r>
      <w:rPr>
        <w:color w:val="auto"/>
      </w:rPr>
      <w:t xml:space="preserve">PSY 885: </w:t>
    </w:r>
    <w:r w:rsidR="00E059B6">
      <w:rPr>
        <w:color w:val="auto"/>
      </w:rPr>
      <w:t>Commu</w:t>
    </w:r>
    <w:r w:rsidR="00395C68">
      <w:rPr>
        <w:color w:val="auto"/>
      </w:rPr>
      <w:t>n</w:t>
    </w:r>
    <w:r w:rsidR="00E059B6">
      <w:rPr>
        <w:color w:val="auto"/>
      </w:rPr>
      <w:t>icating and Reporting</w:t>
    </w:r>
    <w:r w:rsidR="00114907" w:rsidRPr="00631A25">
      <w:rPr>
        <w:color w:val="auto"/>
      </w:rPr>
      <w:br/>
    </w:r>
    <w:r w:rsidR="00E059B6">
      <w:rPr>
        <w:rStyle w:val="Heading1Char"/>
        <w:b/>
        <w:color w:val="auto"/>
        <w:kern w:val="28"/>
        <w:sz w:val="28"/>
        <w:lang w:eastAsia="en-US"/>
      </w:rPr>
      <w:t>Spring</w:t>
    </w:r>
    <w:r w:rsidR="00E27DB0" w:rsidRPr="00631A25">
      <w:rPr>
        <w:rStyle w:val="Heading1Char"/>
        <w:b/>
        <w:color w:val="auto"/>
        <w:kern w:val="28"/>
        <w:sz w:val="28"/>
        <w:lang w:eastAsia="en-US"/>
      </w:rPr>
      <w:t xml:space="preserve"> </w:t>
    </w:r>
    <w:r w:rsidR="00114907" w:rsidRPr="00631A25">
      <w:rPr>
        <w:rStyle w:val="Heading1Char"/>
        <w:b/>
        <w:color w:val="auto"/>
        <w:kern w:val="28"/>
        <w:sz w:val="28"/>
        <w:lang w:eastAsia="en-US"/>
      </w:rPr>
      <w:t xml:space="preserve">Semester </w:t>
    </w:r>
    <w:r w:rsidR="00E27DB0" w:rsidRPr="00631A25">
      <w:rPr>
        <w:rStyle w:val="Heading1Char"/>
        <w:b/>
        <w:color w:val="auto"/>
        <w:kern w:val="28"/>
        <w:sz w:val="28"/>
        <w:lang w:eastAsia="en-US"/>
      </w:rPr>
      <w:t>20</w:t>
    </w:r>
    <w:r w:rsidR="00EB12B0">
      <w:rPr>
        <w:rStyle w:val="Heading1Char"/>
        <w:b/>
        <w:color w:val="auto"/>
        <w:kern w:val="28"/>
        <w:sz w:val="28"/>
        <w:lang w:eastAsia="en-US"/>
      </w:rPr>
      <w:t>2</w:t>
    </w:r>
    <w:r w:rsidR="006A0A01">
      <w:rPr>
        <w:rStyle w:val="Heading1Char"/>
        <w:b/>
        <w:color w:val="auto"/>
        <w:kern w:val="28"/>
        <w:sz w:val="28"/>
        <w:lang w:eastAsia="en-US"/>
      </w:rPr>
      <w:t>1</w:t>
    </w:r>
    <w:r w:rsidR="00E27DB0" w:rsidRPr="00631A25">
      <w:rPr>
        <w:rStyle w:val="Heading1Char"/>
        <w:b/>
        <w:color w:val="auto"/>
        <w:kern w:val="28"/>
        <w:sz w:val="28"/>
        <w:lang w:eastAsia="en-US"/>
      </w:rPr>
      <w:t xml:space="preserve"> </w:t>
    </w:r>
    <w:r w:rsidR="00114907" w:rsidRPr="00631A25">
      <w:rPr>
        <w:rStyle w:val="Heading1Char"/>
        <w:b/>
        <w:color w:val="auto"/>
        <w:kern w:val="28"/>
        <w:sz w:val="28"/>
        <w:lang w:eastAsia="en-US"/>
      </w:rPr>
      <w:t>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B2046" w14:textId="77777777" w:rsidR="00114907" w:rsidRPr="0013297D" w:rsidRDefault="00843DB4" w:rsidP="00114907">
    <w:pPr>
      <w:pStyle w:val="Header"/>
      <w:pBdr>
        <w:bottom w:val="single" w:sz="4" w:space="1" w:color="auto"/>
      </w:pBdr>
      <w:rPr>
        <w:i/>
      </w:rPr>
    </w:pPr>
    <w:r>
      <w:rPr>
        <w:b/>
      </w:rPr>
      <w:t>Communicating and Reporting</w:t>
    </w:r>
    <w:r w:rsidR="00114907" w:rsidRPr="00AC256C">
      <w:rPr>
        <w:b/>
      </w:rPr>
      <w:tab/>
    </w:r>
    <w:r w:rsidR="00114907" w:rsidRPr="00AC256C">
      <w:rPr>
        <w:b/>
      </w:rPr>
      <w:tab/>
    </w:r>
    <w:r>
      <w:t>Spring 20</w:t>
    </w:r>
    <w:r w:rsidR="003743C1">
      <w:t>20</w:t>
    </w:r>
    <w:r w:rsidR="00114907" w:rsidRPr="0013297D">
      <w:rPr>
        <w:i/>
      </w:rPr>
      <w:t xml:space="preserve"> </w:t>
    </w:r>
    <w:r w:rsidR="00114907" w:rsidRPr="0013297D">
      <w:t>Syllabus</w:t>
    </w:r>
  </w:p>
  <w:p w14:paraId="2411EB48" w14:textId="77777777" w:rsidR="00114907" w:rsidRPr="002A1378" w:rsidRDefault="00114907" w:rsidP="001149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BAD5F" w14:textId="77777777" w:rsidR="00114907" w:rsidRPr="00107BAB" w:rsidRDefault="000A0A10" w:rsidP="00114907">
    <w:pPr>
      <w:pStyle w:val="Header"/>
      <w:pBdr>
        <w:bottom w:val="single" w:sz="4" w:space="1" w:color="auto"/>
      </w:pBdr>
      <w:rPr>
        <w:color w:val="008000"/>
        <w:u w:val="single"/>
      </w:rPr>
    </w:pPr>
    <w:r>
      <w:rPr>
        <w:b/>
        <w:color w:val="000000"/>
      </w:rPr>
      <w:t>PSY 885: Communication and Reporting</w:t>
    </w:r>
    <w:r w:rsidR="00114907" w:rsidRPr="004073E0">
      <w:rPr>
        <w:b/>
        <w:color w:val="008000"/>
      </w:rPr>
      <w:tab/>
    </w:r>
    <w:r w:rsidR="00114907" w:rsidRPr="004073E0">
      <w:rPr>
        <w:b/>
        <w:color w:val="008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C37"/>
    <w:multiLevelType w:val="hybridMultilevel"/>
    <w:tmpl w:val="AB0A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05254"/>
    <w:multiLevelType w:val="hybridMultilevel"/>
    <w:tmpl w:val="31726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14FF5"/>
    <w:multiLevelType w:val="hybridMultilevel"/>
    <w:tmpl w:val="582AA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0A1EAA"/>
    <w:multiLevelType w:val="hybridMultilevel"/>
    <w:tmpl w:val="0B6C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54A7C"/>
    <w:multiLevelType w:val="hybridMultilevel"/>
    <w:tmpl w:val="1B18E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02B99"/>
    <w:multiLevelType w:val="hybridMultilevel"/>
    <w:tmpl w:val="22C094D4"/>
    <w:lvl w:ilvl="0" w:tplc="6A6E99B2">
      <w:start w:val="1"/>
      <w:numFmt w:val="bullet"/>
      <w:pStyle w:val="ColorfulList-Accent11"/>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DE273F"/>
    <w:multiLevelType w:val="hybridMultilevel"/>
    <w:tmpl w:val="E3EA494E"/>
    <w:lvl w:ilvl="0" w:tplc="082CCEBA">
      <w:start w:val="1"/>
      <w:numFmt w:val="bullet"/>
      <w:lvlText w:val=""/>
      <w:lvlJc w:val="left"/>
      <w:pPr>
        <w:ind w:left="1080" w:hanging="360"/>
      </w:pPr>
      <w:rPr>
        <w:rFonts w:ascii="Symbol" w:hAnsi="Symbol" w:hint="default"/>
      </w:rPr>
    </w:lvl>
    <w:lvl w:ilvl="1" w:tplc="CE0A0F02">
      <w:start w:val="1"/>
      <w:numFmt w:val="bullet"/>
      <w:lvlText w:val=""/>
      <w:lvlJc w:val="left"/>
      <w:pPr>
        <w:ind w:left="1800" w:hanging="360"/>
      </w:pPr>
      <w:rPr>
        <w:rFonts w:ascii="Symbol" w:hAnsi="Symbol"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4A7EEB"/>
    <w:multiLevelType w:val="hybridMultilevel"/>
    <w:tmpl w:val="B24829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61878BC"/>
    <w:multiLevelType w:val="hybridMultilevel"/>
    <w:tmpl w:val="40A2D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D2EAD"/>
    <w:multiLevelType w:val="hybridMultilevel"/>
    <w:tmpl w:val="A45CE66A"/>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0" w15:restartNumberingAfterBreak="0">
    <w:nsid w:val="3E755EE9"/>
    <w:multiLevelType w:val="hybridMultilevel"/>
    <w:tmpl w:val="FC9816A2"/>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1" w15:restartNumberingAfterBreak="0">
    <w:nsid w:val="43DD3EF1"/>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507B7E"/>
    <w:multiLevelType w:val="hybridMultilevel"/>
    <w:tmpl w:val="B5BA4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17B73"/>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BD1F5B"/>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9451C0"/>
    <w:multiLevelType w:val="hybridMultilevel"/>
    <w:tmpl w:val="F5A094CA"/>
    <w:lvl w:ilvl="0" w:tplc="AA9EDE9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3C1B74"/>
    <w:multiLevelType w:val="hybridMultilevel"/>
    <w:tmpl w:val="C5BE97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E7F23D8"/>
    <w:multiLevelType w:val="hybridMultilevel"/>
    <w:tmpl w:val="B9687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6"/>
  </w:num>
  <w:num w:numId="4">
    <w:abstractNumId w:val="11"/>
  </w:num>
  <w:num w:numId="5">
    <w:abstractNumId w:val="13"/>
  </w:num>
  <w:num w:numId="6">
    <w:abstractNumId w:val="2"/>
  </w:num>
  <w:num w:numId="7">
    <w:abstractNumId w:val="17"/>
  </w:num>
  <w:num w:numId="8">
    <w:abstractNumId w:val="4"/>
  </w:num>
  <w:num w:numId="9">
    <w:abstractNumId w:val="0"/>
  </w:num>
  <w:num w:numId="10">
    <w:abstractNumId w:val="10"/>
  </w:num>
  <w:num w:numId="11">
    <w:abstractNumId w:val="9"/>
  </w:num>
  <w:num w:numId="12">
    <w:abstractNumId w:val="7"/>
  </w:num>
  <w:num w:numId="13">
    <w:abstractNumId w:val="16"/>
  </w:num>
  <w:num w:numId="14">
    <w:abstractNumId w:val="12"/>
  </w:num>
  <w:num w:numId="15">
    <w:abstractNumId w:val="8"/>
  </w:num>
  <w:num w:numId="16">
    <w:abstractNumId w:val="3"/>
  </w:num>
  <w:num w:numId="17">
    <w:abstractNumId w:val="1"/>
  </w:num>
  <w:num w:numId="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0A"/>
    <w:rsid w:val="000047A0"/>
    <w:rsid w:val="00006538"/>
    <w:rsid w:val="0000759E"/>
    <w:rsid w:val="00011A1C"/>
    <w:rsid w:val="00013D69"/>
    <w:rsid w:val="00015D2E"/>
    <w:rsid w:val="00025AC6"/>
    <w:rsid w:val="000344CB"/>
    <w:rsid w:val="000361C5"/>
    <w:rsid w:val="000427B3"/>
    <w:rsid w:val="00042840"/>
    <w:rsid w:val="00050227"/>
    <w:rsid w:val="00052052"/>
    <w:rsid w:val="000702DA"/>
    <w:rsid w:val="00073167"/>
    <w:rsid w:val="00074209"/>
    <w:rsid w:val="0007735C"/>
    <w:rsid w:val="00097CC6"/>
    <w:rsid w:val="000A0A10"/>
    <w:rsid w:val="000B193A"/>
    <w:rsid w:val="000B311F"/>
    <w:rsid w:val="000C1B33"/>
    <w:rsid w:val="000C4F5B"/>
    <w:rsid w:val="000D3C94"/>
    <w:rsid w:val="000D5F51"/>
    <w:rsid w:val="000D7174"/>
    <w:rsid w:val="000D7C9B"/>
    <w:rsid w:val="000E3940"/>
    <w:rsid w:val="000E621B"/>
    <w:rsid w:val="000E74D0"/>
    <w:rsid w:val="000F0712"/>
    <w:rsid w:val="000F3D41"/>
    <w:rsid w:val="000F5ADA"/>
    <w:rsid w:val="000F6A2E"/>
    <w:rsid w:val="00100C16"/>
    <w:rsid w:val="00102A25"/>
    <w:rsid w:val="00107BAB"/>
    <w:rsid w:val="0011398E"/>
    <w:rsid w:val="00114907"/>
    <w:rsid w:val="001203E5"/>
    <w:rsid w:val="00127C14"/>
    <w:rsid w:val="00131E7E"/>
    <w:rsid w:val="00133334"/>
    <w:rsid w:val="00134F97"/>
    <w:rsid w:val="0013763F"/>
    <w:rsid w:val="001468FA"/>
    <w:rsid w:val="00150E84"/>
    <w:rsid w:val="00152139"/>
    <w:rsid w:val="00153014"/>
    <w:rsid w:val="00157C1D"/>
    <w:rsid w:val="00160EE9"/>
    <w:rsid w:val="001627B5"/>
    <w:rsid w:val="00163619"/>
    <w:rsid w:val="00184641"/>
    <w:rsid w:val="0019400A"/>
    <w:rsid w:val="001978E5"/>
    <w:rsid w:val="001A205E"/>
    <w:rsid w:val="001A226D"/>
    <w:rsid w:val="001A3513"/>
    <w:rsid w:val="001A6A44"/>
    <w:rsid w:val="001A767D"/>
    <w:rsid w:val="001A7EDC"/>
    <w:rsid w:val="001B14F9"/>
    <w:rsid w:val="001B42D2"/>
    <w:rsid w:val="001C32E2"/>
    <w:rsid w:val="001C3A99"/>
    <w:rsid w:val="001C4BB6"/>
    <w:rsid w:val="001C7F68"/>
    <w:rsid w:val="001D29F1"/>
    <w:rsid w:val="001D367C"/>
    <w:rsid w:val="001D5E07"/>
    <w:rsid w:val="001D6B91"/>
    <w:rsid w:val="001E4C78"/>
    <w:rsid w:val="001E7411"/>
    <w:rsid w:val="001F5702"/>
    <w:rsid w:val="001F5DC4"/>
    <w:rsid w:val="00201641"/>
    <w:rsid w:val="00201BD4"/>
    <w:rsid w:val="00202532"/>
    <w:rsid w:val="00210B43"/>
    <w:rsid w:val="00210E1C"/>
    <w:rsid w:val="00212CD4"/>
    <w:rsid w:val="002138B6"/>
    <w:rsid w:val="002263AD"/>
    <w:rsid w:val="00233064"/>
    <w:rsid w:val="00233261"/>
    <w:rsid w:val="002359D1"/>
    <w:rsid w:val="002440E8"/>
    <w:rsid w:val="0025391D"/>
    <w:rsid w:val="00255412"/>
    <w:rsid w:val="00264976"/>
    <w:rsid w:val="00264F17"/>
    <w:rsid w:val="002667D1"/>
    <w:rsid w:val="00270A2A"/>
    <w:rsid w:val="002728FA"/>
    <w:rsid w:val="00273471"/>
    <w:rsid w:val="00281EA4"/>
    <w:rsid w:val="00285D52"/>
    <w:rsid w:val="00291C27"/>
    <w:rsid w:val="00293DF5"/>
    <w:rsid w:val="0029691E"/>
    <w:rsid w:val="002B5D88"/>
    <w:rsid w:val="002C590D"/>
    <w:rsid w:val="002C6416"/>
    <w:rsid w:val="002D0759"/>
    <w:rsid w:val="002D1E6E"/>
    <w:rsid w:val="002D2371"/>
    <w:rsid w:val="002D4605"/>
    <w:rsid w:val="002E0EF9"/>
    <w:rsid w:val="002F117D"/>
    <w:rsid w:val="002F1E7C"/>
    <w:rsid w:val="002F2603"/>
    <w:rsid w:val="002F3570"/>
    <w:rsid w:val="002F594C"/>
    <w:rsid w:val="002F7D82"/>
    <w:rsid w:val="00300721"/>
    <w:rsid w:val="003024C7"/>
    <w:rsid w:val="00302F6C"/>
    <w:rsid w:val="00306ECF"/>
    <w:rsid w:val="00307B8E"/>
    <w:rsid w:val="003101E4"/>
    <w:rsid w:val="00313627"/>
    <w:rsid w:val="00316314"/>
    <w:rsid w:val="00320680"/>
    <w:rsid w:val="00324E18"/>
    <w:rsid w:val="00324F62"/>
    <w:rsid w:val="003264E1"/>
    <w:rsid w:val="00327A7F"/>
    <w:rsid w:val="003304D8"/>
    <w:rsid w:val="00331CC1"/>
    <w:rsid w:val="00333133"/>
    <w:rsid w:val="0034129D"/>
    <w:rsid w:val="003430F6"/>
    <w:rsid w:val="0034340A"/>
    <w:rsid w:val="00347823"/>
    <w:rsid w:val="00355657"/>
    <w:rsid w:val="00357154"/>
    <w:rsid w:val="00360D37"/>
    <w:rsid w:val="00367DF6"/>
    <w:rsid w:val="00367EF6"/>
    <w:rsid w:val="003732C9"/>
    <w:rsid w:val="003743C1"/>
    <w:rsid w:val="00374D81"/>
    <w:rsid w:val="003750C0"/>
    <w:rsid w:val="00377882"/>
    <w:rsid w:val="00380C6A"/>
    <w:rsid w:val="0038269A"/>
    <w:rsid w:val="003827B0"/>
    <w:rsid w:val="00383B41"/>
    <w:rsid w:val="00384E76"/>
    <w:rsid w:val="003924A7"/>
    <w:rsid w:val="00395C68"/>
    <w:rsid w:val="003A12B1"/>
    <w:rsid w:val="003A1983"/>
    <w:rsid w:val="003A49F2"/>
    <w:rsid w:val="003A6A29"/>
    <w:rsid w:val="003A766F"/>
    <w:rsid w:val="003B2274"/>
    <w:rsid w:val="003B2B88"/>
    <w:rsid w:val="003C597A"/>
    <w:rsid w:val="003C5D73"/>
    <w:rsid w:val="003C68A7"/>
    <w:rsid w:val="003C797C"/>
    <w:rsid w:val="003D2DD2"/>
    <w:rsid w:val="003D3958"/>
    <w:rsid w:val="003D7005"/>
    <w:rsid w:val="003E116D"/>
    <w:rsid w:val="003E4E32"/>
    <w:rsid w:val="0040054F"/>
    <w:rsid w:val="00403AD5"/>
    <w:rsid w:val="004109E7"/>
    <w:rsid w:val="00416394"/>
    <w:rsid w:val="00417161"/>
    <w:rsid w:val="004253CE"/>
    <w:rsid w:val="0042579D"/>
    <w:rsid w:val="004327C4"/>
    <w:rsid w:val="0043790E"/>
    <w:rsid w:val="00442078"/>
    <w:rsid w:val="00450036"/>
    <w:rsid w:val="00453563"/>
    <w:rsid w:val="004631B0"/>
    <w:rsid w:val="004700C9"/>
    <w:rsid w:val="00471F8F"/>
    <w:rsid w:val="004745A9"/>
    <w:rsid w:val="004772A6"/>
    <w:rsid w:val="00485109"/>
    <w:rsid w:val="00486A63"/>
    <w:rsid w:val="00487ADD"/>
    <w:rsid w:val="004923E8"/>
    <w:rsid w:val="004A06F1"/>
    <w:rsid w:val="004A2404"/>
    <w:rsid w:val="004A417A"/>
    <w:rsid w:val="004A79AD"/>
    <w:rsid w:val="004A7F3D"/>
    <w:rsid w:val="004B10B1"/>
    <w:rsid w:val="004B5C23"/>
    <w:rsid w:val="004C4C81"/>
    <w:rsid w:val="004C4DB7"/>
    <w:rsid w:val="004D2BD5"/>
    <w:rsid w:val="004D4912"/>
    <w:rsid w:val="004D5091"/>
    <w:rsid w:val="004D5487"/>
    <w:rsid w:val="004D7A25"/>
    <w:rsid w:val="00500896"/>
    <w:rsid w:val="00504419"/>
    <w:rsid w:val="00505E47"/>
    <w:rsid w:val="005062A3"/>
    <w:rsid w:val="00506C56"/>
    <w:rsid w:val="00506E30"/>
    <w:rsid w:val="00511179"/>
    <w:rsid w:val="005119BB"/>
    <w:rsid w:val="0051340A"/>
    <w:rsid w:val="00513FB6"/>
    <w:rsid w:val="0051502D"/>
    <w:rsid w:val="00520013"/>
    <w:rsid w:val="0052055D"/>
    <w:rsid w:val="00522E81"/>
    <w:rsid w:val="00523694"/>
    <w:rsid w:val="00526337"/>
    <w:rsid w:val="00532D30"/>
    <w:rsid w:val="0054504A"/>
    <w:rsid w:val="005604EB"/>
    <w:rsid w:val="0056298E"/>
    <w:rsid w:val="00563AB5"/>
    <w:rsid w:val="0056474B"/>
    <w:rsid w:val="00567846"/>
    <w:rsid w:val="00580C8A"/>
    <w:rsid w:val="0059715B"/>
    <w:rsid w:val="0059755F"/>
    <w:rsid w:val="005A12D2"/>
    <w:rsid w:val="005B1DD8"/>
    <w:rsid w:val="005B6688"/>
    <w:rsid w:val="005B6FFE"/>
    <w:rsid w:val="005C3914"/>
    <w:rsid w:val="005C39C6"/>
    <w:rsid w:val="005C6E2A"/>
    <w:rsid w:val="005D05AF"/>
    <w:rsid w:val="005D494F"/>
    <w:rsid w:val="005D4FD4"/>
    <w:rsid w:val="005D74FE"/>
    <w:rsid w:val="005E23A3"/>
    <w:rsid w:val="005E5911"/>
    <w:rsid w:val="005F17F6"/>
    <w:rsid w:val="005F39ED"/>
    <w:rsid w:val="005F55F5"/>
    <w:rsid w:val="005F6348"/>
    <w:rsid w:val="005F6502"/>
    <w:rsid w:val="005F739F"/>
    <w:rsid w:val="00601B75"/>
    <w:rsid w:val="00610D43"/>
    <w:rsid w:val="00613038"/>
    <w:rsid w:val="00613A10"/>
    <w:rsid w:val="00616ECB"/>
    <w:rsid w:val="00625262"/>
    <w:rsid w:val="00625489"/>
    <w:rsid w:val="006269B1"/>
    <w:rsid w:val="00631A25"/>
    <w:rsid w:val="0063241F"/>
    <w:rsid w:val="0063362F"/>
    <w:rsid w:val="00637545"/>
    <w:rsid w:val="0064232F"/>
    <w:rsid w:val="00643606"/>
    <w:rsid w:val="006438C0"/>
    <w:rsid w:val="006460A9"/>
    <w:rsid w:val="00646B04"/>
    <w:rsid w:val="00651B93"/>
    <w:rsid w:val="0065234F"/>
    <w:rsid w:val="006539D2"/>
    <w:rsid w:val="006601F8"/>
    <w:rsid w:val="00663891"/>
    <w:rsid w:val="00667599"/>
    <w:rsid w:val="00667BB6"/>
    <w:rsid w:val="00670A9D"/>
    <w:rsid w:val="00673514"/>
    <w:rsid w:val="00675388"/>
    <w:rsid w:val="00681734"/>
    <w:rsid w:val="00682068"/>
    <w:rsid w:val="0068212F"/>
    <w:rsid w:val="00691F22"/>
    <w:rsid w:val="00692249"/>
    <w:rsid w:val="00692B97"/>
    <w:rsid w:val="00695A14"/>
    <w:rsid w:val="00696A89"/>
    <w:rsid w:val="006A0A01"/>
    <w:rsid w:val="006B06D0"/>
    <w:rsid w:val="006B1D98"/>
    <w:rsid w:val="006B4A4C"/>
    <w:rsid w:val="006B6CDE"/>
    <w:rsid w:val="006B7D90"/>
    <w:rsid w:val="006C6263"/>
    <w:rsid w:val="006C7F03"/>
    <w:rsid w:val="006D0A9B"/>
    <w:rsid w:val="006D7797"/>
    <w:rsid w:val="006E2CC7"/>
    <w:rsid w:val="006F013E"/>
    <w:rsid w:val="006F0781"/>
    <w:rsid w:val="006F3308"/>
    <w:rsid w:val="006F35E8"/>
    <w:rsid w:val="006F507D"/>
    <w:rsid w:val="006F71C7"/>
    <w:rsid w:val="00712799"/>
    <w:rsid w:val="0071525F"/>
    <w:rsid w:val="007157E0"/>
    <w:rsid w:val="00724D2C"/>
    <w:rsid w:val="007252EB"/>
    <w:rsid w:val="0072619F"/>
    <w:rsid w:val="00733F05"/>
    <w:rsid w:val="007347D1"/>
    <w:rsid w:val="007367B1"/>
    <w:rsid w:val="00743055"/>
    <w:rsid w:val="00751D00"/>
    <w:rsid w:val="00754342"/>
    <w:rsid w:val="0076279A"/>
    <w:rsid w:val="007629C9"/>
    <w:rsid w:val="007713C3"/>
    <w:rsid w:val="00773076"/>
    <w:rsid w:val="00775BEF"/>
    <w:rsid w:val="007939B9"/>
    <w:rsid w:val="007A0047"/>
    <w:rsid w:val="007A0872"/>
    <w:rsid w:val="007A09ED"/>
    <w:rsid w:val="007A0E53"/>
    <w:rsid w:val="007A0E67"/>
    <w:rsid w:val="007A473C"/>
    <w:rsid w:val="007A6203"/>
    <w:rsid w:val="007B20E6"/>
    <w:rsid w:val="007B4F41"/>
    <w:rsid w:val="007C2750"/>
    <w:rsid w:val="007C32A2"/>
    <w:rsid w:val="007C5512"/>
    <w:rsid w:val="007D6DED"/>
    <w:rsid w:val="007D7822"/>
    <w:rsid w:val="007E2294"/>
    <w:rsid w:val="007E34EB"/>
    <w:rsid w:val="007F1842"/>
    <w:rsid w:val="007F4F32"/>
    <w:rsid w:val="00801047"/>
    <w:rsid w:val="008024B1"/>
    <w:rsid w:val="0080492B"/>
    <w:rsid w:val="00807F2D"/>
    <w:rsid w:val="00823A9B"/>
    <w:rsid w:val="0082529E"/>
    <w:rsid w:val="00836247"/>
    <w:rsid w:val="0084296A"/>
    <w:rsid w:val="00843DB4"/>
    <w:rsid w:val="008455F5"/>
    <w:rsid w:val="00852359"/>
    <w:rsid w:val="0085520F"/>
    <w:rsid w:val="008557F0"/>
    <w:rsid w:val="00857849"/>
    <w:rsid w:val="0086053A"/>
    <w:rsid w:val="0086106A"/>
    <w:rsid w:val="00861C30"/>
    <w:rsid w:val="00871EC2"/>
    <w:rsid w:val="00872CF5"/>
    <w:rsid w:val="008739E7"/>
    <w:rsid w:val="00873CE0"/>
    <w:rsid w:val="008762FF"/>
    <w:rsid w:val="00880DDA"/>
    <w:rsid w:val="00881231"/>
    <w:rsid w:val="008951B7"/>
    <w:rsid w:val="0089721F"/>
    <w:rsid w:val="008A3B10"/>
    <w:rsid w:val="008A73D9"/>
    <w:rsid w:val="008B03D2"/>
    <w:rsid w:val="008B2458"/>
    <w:rsid w:val="008B6EAF"/>
    <w:rsid w:val="008C218B"/>
    <w:rsid w:val="008C237B"/>
    <w:rsid w:val="008C58E9"/>
    <w:rsid w:val="008C79F8"/>
    <w:rsid w:val="008D12FC"/>
    <w:rsid w:val="008D164F"/>
    <w:rsid w:val="008D3E1F"/>
    <w:rsid w:val="008D69E6"/>
    <w:rsid w:val="008E55B0"/>
    <w:rsid w:val="008F2546"/>
    <w:rsid w:val="008F4571"/>
    <w:rsid w:val="008F488F"/>
    <w:rsid w:val="008F4A9E"/>
    <w:rsid w:val="008F62A6"/>
    <w:rsid w:val="008F6B08"/>
    <w:rsid w:val="00901CFD"/>
    <w:rsid w:val="009129A2"/>
    <w:rsid w:val="00916489"/>
    <w:rsid w:val="0091697A"/>
    <w:rsid w:val="00916F41"/>
    <w:rsid w:val="00927F93"/>
    <w:rsid w:val="009312AE"/>
    <w:rsid w:val="009319A1"/>
    <w:rsid w:val="00935319"/>
    <w:rsid w:val="00935F14"/>
    <w:rsid w:val="00935F9F"/>
    <w:rsid w:val="009368BD"/>
    <w:rsid w:val="009458DE"/>
    <w:rsid w:val="00947511"/>
    <w:rsid w:val="00950937"/>
    <w:rsid w:val="009540B4"/>
    <w:rsid w:val="00963ED0"/>
    <w:rsid w:val="0096775D"/>
    <w:rsid w:val="00967901"/>
    <w:rsid w:val="0097085A"/>
    <w:rsid w:val="009713D3"/>
    <w:rsid w:val="00975285"/>
    <w:rsid w:val="00977837"/>
    <w:rsid w:val="00985B56"/>
    <w:rsid w:val="00986490"/>
    <w:rsid w:val="00987C83"/>
    <w:rsid w:val="00990881"/>
    <w:rsid w:val="00991F02"/>
    <w:rsid w:val="00996492"/>
    <w:rsid w:val="00996AE8"/>
    <w:rsid w:val="00997E97"/>
    <w:rsid w:val="009A2A24"/>
    <w:rsid w:val="009B149D"/>
    <w:rsid w:val="009C0455"/>
    <w:rsid w:val="009C0E3E"/>
    <w:rsid w:val="009C11E6"/>
    <w:rsid w:val="009C575D"/>
    <w:rsid w:val="009D2C36"/>
    <w:rsid w:val="009D7AC3"/>
    <w:rsid w:val="009D7B40"/>
    <w:rsid w:val="009E2F0A"/>
    <w:rsid w:val="009E3C7F"/>
    <w:rsid w:val="009E3CA2"/>
    <w:rsid w:val="009E4E04"/>
    <w:rsid w:val="009F2B0A"/>
    <w:rsid w:val="009F324C"/>
    <w:rsid w:val="009F6981"/>
    <w:rsid w:val="00A03549"/>
    <w:rsid w:val="00A03C22"/>
    <w:rsid w:val="00A04A3E"/>
    <w:rsid w:val="00A1055E"/>
    <w:rsid w:val="00A135C6"/>
    <w:rsid w:val="00A22148"/>
    <w:rsid w:val="00A225DF"/>
    <w:rsid w:val="00A44593"/>
    <w:rsid w:val="00A50101"/>
    <w:rsid w:val="00A5187E"/>
    <w:rsid w:val="00A51B6D"/>
    <w:rsid w:val="00A54373"/>
    <w:rsid w:val="00A56029"/>
    <w:rsid w:val="00A57015"/>
    <w:rsid w:val="00A57B66"/>
    <w:rsid w:val="00A61E58"/>
    <w:rsid w:val="00A65A8C"/>
    <w:rsid w:val="00A66F44"/>
    <w:rsid w:val="00A67316"/>
    <w:rsid w:val="00A70F1A"/>
    <w:rsid w:val="00A711FF"/>
    <w:rsid w:val="00A73169"/>
    <w:rsid w:val="00A76112"/>
    <w:rsid w:val="00A814A5"/>
    <w:rsid w:val="00A823C1"/>
    <w:rsid w:val="00A824B6"/>
    <w:rsid w:val="00A8272F"/>
    <w:rsid w:val="00A96BCF"/>
    <w:rsid w:val="00AB0920"/>
    <w:rsid w:val="00AB13D8"/>
    <w:rsid w:val="00AB146F"/>
    <w:rsid w:val="00AB6F82"/>
    <w:rsid w:val="00AC1A8F"/>
    <w:rsid w:val="00AC256C"/>
    <w:rsid w:val="00AC3EDC"/>
    <w:rsid w:val="00AC6117"/>
    <w:rsid w:val="00AC6311"/>
    <w:rsid w:val="00AD2AC5"/>
    <w:rsid w:val="00AD4D74"/>
    <w:rsid w:val="00AD5231"/>
    <w:rsid w:val="00AD6225"/>
    <w:rsid w:val="00AD6961"/>
    <w:rsid w:val="00AE0630"/>
    <w:rsid w:val="00AE1CD0"/>
    <w:rsid w:val="00AE270C"/>
    <w:rsid w:val="00AE27E2"/>
    <w:rsid w:val="00AE3B42"/>
    <w:rsid w:val="00AE70BD"/>
    <w:rsid w:val="00AF3889"/>
    <w:rsid w:val="00B02711"/>
    <w:rsid w:val="00B03741"/>
    <w:rsid w:val="00B078AF"/>
    <w:rsid w:val="00B10152"/>
    <w:rsid w:val="00B12ECD"/>
    <w:rsid w:val="00B163EE"/>
    <w:rsid w:val="00B21C25"/>
    <w:rsid w:val="00B31270"/>
    <w:rsid w:val="00B3278C"/>
    <w:rsid w:val="00B33999"/>
    <w:rsid w:val="00B36338"/>
    <w:rsid w:val="00B4085D"/>
    <w:rsid w:val="00B4228D"/>
    <w:rsid w:val="00B42D55"/>
    <w:rsid w:val="00B4462B"/>
    <w:rsid w:val="00B4529A"/>
    <w:rsid w:val="00B45DDD"/>
    <w:rsid w:val="00B526BE"/>
    <w:rsid w:val="00B549ED"/>
    <w:rsid w:val="00B57B08"/>
    <w:rsid w:val="00B634C4"/>
    <w:rsid w:val="00B6613B"/>
    <w:rsid w:val="00B71A7C"/>
    <w:rsid w:val="00B731C8"/>
    <w:rsid w:val="00B763C5"/>
    <w:rsid w:val="00B874DB"/>
    <w:rsid w:val="00B87604"/>
    <w:rsid w:val="00B90550"/>
    <w:rsid w:val="00BA2B5A"/>
    <w:rsid w:val="00BA349B"/>
    <w:rsid w:val="00BA7B19"/>
    <w:rsid w:val="00BB183B"/>
    <w:rsid w:val="00BB4D9B"/>
    <w:rsid w:val="00BB6DAA"/>
    <w:rsid w:val="00BB7C91"/>
    <w:rsid w:val="00BC0445"/>
    <w:rsid w:val="00BC1A45"/>
    <w:rsid w:val="00BC1A63"/>
    <w:rsid w:val="00BC2176"/>
    <w:rsid w:val="00BC5517"/>
    <w:rsid w:val="00BC5AD9"/>
    <w:rsid w:val="00BD5719"/>
    <w:rsid w:val="00BE24AA"/>
    <w:rsid w:val="00BE4384"/>
    <w:rsid w:val="00BE5047"/>
    <w:rsid w:val="00BF2086"/>
    <w:rsid w:val="00BF67B1"/>
    <w:rsid w:val="00BF6B9F"/>
    <w:rsid w:val="00C016E7"/>
    <w:rsid w:val="00C13F72"/>
    <w:rsid w:val="00C15E33"/>
    <w:rsid w:val="00C265B4"/>
    <w:rsid w:val="00C274AC"/>
    <w:rsid w:val="00C35284"/>
    <w:rsid w:val="00C35BDF"/>
    <w:rsid w:val="00C400CC"/>
    <w:rsid w:val="00C4183F"/>
    <w:rsid w:val="00C428F5"/>
    <w:rsid w:val="00C46302"/>
    <w:rsid w:val="00C56DD5"/>
    <w:rsid w:val="00C65537"/>
    <w:rsid w:val="00C7485F"/>
    <w:rsid w:val="00C74950"/>
    <w:rsid w:val="00C75FD0"/>
    <w:rsid w:val="00C76554"/>
    <w:rsid w:val="00C87482"/>
    <w:rsid w:val="00C90C55"/>
    <w:rsid w:val="00C917C5"/>
    <w:rsid w:val="00C91930"/>
    <w:rsid w:val="00CA0E90"/>
    <w:rsid w:val="00CA0F1F"/>
    <w:rsid w:val="00CA1E98"/>
    <w:rsid w:val="00CA39E6"/>
    <w:rsid w:val="00CA3E72"/>
    <w:rsid w:val="00CA5625"/>
    <w:rsid w:val="00CA6ED5"/>
    <w:rsid w:val="00CB2008"/>
    <w:rsid w:val="00CB3E0F"/>
    <w:rsid w:val="00CB6B90"/>
    <w:rsid w:val="00CC1BCA"/>
    <w:rsid w:val="00CC4203"/>
    <w:rsid w:val="00CD0245"/>
    <w:rsid w:val="00CD0740"/>
    <w:rsid w:val="00CD26E4"/>
    <w:rsid w:val="00CD2A3F"/>
    <w:rsid w:val="00CD5B04"/>
    <w:rsid w:val="00CD6BF8"/>
    <w:rsid w:val="00CD7518"/>
    <w:rsid w:val="00CD7E8E"/>
    <w:rsid w:val="00CE440B"/>
    <w:rsid w:val="00CE67BC"/>
    <w:rsid w:val="00CF010B"/>
    <w:rsid w:val="00CF5F39"/>
    <w:rsid w:val="00CF6624"/>
    <w:rsid w:val="00D03CB5"/>
    <w:rsid w:val="00D0410C"/>
    <w:rsid w:val="00D10AD3"/>
    <w:rsid w:val="00D13B36"/>
    <w:rsid w:val="00D15F1D"/>
    <w:rsid w:val="00D169FB"/>
    <w:rsid w:val="00D20184"/>
    <w:rsid w:val="00D20222"/>
    <w:rsid w:val="00D2466E"/>
    <w:rsid w:val="00D26588"/>
    <w:rsid w:val="00D31D2D"/>
    <w:rsid w:val="00D46CDC"/>
    <w:rsid w:val="00D5453B"/>
    <w:rsid w:val="00D5527A"/>
    <w:rsid w:val="00D567B5"/>
    <w:rsid w:val="00D601D2"/>
    <w:rsid w:val="00D6241D"/>
    <w:rsid w:val="00D62700"/>
    <w:rsid w:val="00D64F3D"/>
    <w:rsid w:val="00D65F25"/>
    <w:rsid w:val="00D66DF0"/>
    <w:rsid w:val="00D73FCF"/>
    <w:rsid w:val="00D803EA"/>
    <w:rsid w:val="00D80C5F"/>
    <w:rsid w:val="00D8358A"/>
    <w:rsid w:val="00D8556F"/>
    <w:rsid w:val="00D85BAB"/>
    <w:rsid w:val="00D862BE"/>
    <w:rsid w:val="00D91CE6"/>
    <w:rsid w:val="00D928B0"/>
    <w:rsid w:val="00DA399A"/>
    <w:rsid w:val="00DA455A"/>
    <w:rsid w:val="00DA468E"/>
    <w:rsid w:val="00DA58A0"/>
    <w:rsid w:val="00DA5ACD"/>
    <w:rsid w:val="00DB308A"/>
    <w:rsid w:val="00DB6D78"/>
    <w:rsid w:val="00DC0374"/>
    <w:rsid w:val="00DC4682"/>
    <w:rsid w:val="00DC5005"/>
    <w:rsid w:val="00DC659D"/>
    <w:rsid w:val="00DC668B"/>
    <w:rsid w:val="00DC6746"/>
    <w:rsid w:val="00DD3492"/>
    <w:rsid w:val="00DD5D1E"/>
    <w:rsid w:val="00DE3CC6"/>
    <w:rsid w:val="00DE40B8"/>
    <w:rsid w:val="00DF46D7"/>
    <w:rsid w:val="00DF6FB7"/>
    <w:rsid w:val="00E00A58"/>
    <w:rsid w:val="00E04705"/>
    <w:rsid w:val="00E05186"/>
    <w:rsid w:val="00E059B6"/>
    <w:rsid w:val="00E064BD"/>
    <w:rsid w:val="00E07E9A"/>
    <w:rsid w:val="00E10259"/>
    <w:rsid w:val="00E12E06"/>
    <w:rsid w:val="00E156AC"/>
    <w:rsid w:val="00E17964"/>
    <w:rsid w:val="00E21106"/>
    <w:rsid w:val="00E23DDE"/>
    <w:rsid w:val="00E257ED"/>
    <w:rsid w:val="00E27DB0"/>
    <w:rsid w:val="00E30610"/>
    <w:rsid w:val="00E31F04"/>
    <w:rsid w:val="00E3386D"/>
    <w:rsid w:val="00E3432D"/>
    <w:rsid w:val="00E35BBB"/>
    <w:rsid w:val="00E4118C"/>
    <w:rsid w:val="00E44E6A"/>
    <w:rsid w:val="00E51A12"/>
    <w:rsid w:val="00E61589"/>
    <w:rsid w:val="00E66BBE"/>
    <w:rsid w:val="00E75B03"/>
    <w:rsid w:val="00E75E5E"/>
    <w:rsid w:val="00E76636"/>
    <w:rsid w:val="00E80959"/>
    <w:rsid w:val="00E845FF"/>
    <w:rsid w:val="00E97C95"/>
    <w:rsid w:val="00EA2CA4"/>
    <w:rsid w:val="00EA5515"/>
    <w:rsid w:val="00EA57FC"/>
    <w:rsid w:val="00EA5D91"/>
    <w:rsid w:val="00EB12B0"/>
    <w:rsid w:val="00EB28FD"/>
    <w:rsid w:val="00ED010E"/>
    <w:rsid w:val="00ED23FE"/>
    <w:rsid w:val="00ED44B5"/>
    <w:rsid w:val="00EE329F"/>
    <w:rsid w:val="00EE3B78"/>
    <w:rsid w:val="00EE49E9"/>
    <w:rsid w:val="00EE7FF8"/>
    <w:rsid w:val="00EF2686"/>
    <w:rsid w:val="00EF62E7"/>
    <w:rsid w:val="00F0222B"/>
    <w:rsid w:val="00F05181"/>
    <w:rsid w:val="00F07699"/>
    <w:rsid w:val="00F11EB3"/>
    <w:rsid w:val="00F16FEE"/>
    <w:rsid w:val="00F22B38"/>
    <w:rsid w:val="00F23A0B"/>
    <w:rsid w:val="00F23E1B"/>
    <w:rsid w:val="00F25B4A"/>
    <w:rsid w:val="00F25E48"/>
    <w:rsid w:val="00F307E3"/>
    <w:rsid w:val="00F37864"/>
    <w:rsid w:val="00F41147"/>
    <w:rsid w:val="00F4138D"/>
    <w:rsid w:val="00F43569"/>
    <w:rsid w:val="00F4432D"/>
    <w:rsid w:val="00F463FC"/>
    <w:rsid w:val="00F52EC8"/>
    <w:rsid w:val="00F54A7F"/>
    <w:rsid w:val="00F5613F"/>
    <w:rsid w:val="00F56494"/>
    <w:rsid w:val="00F63C3D"/>
    <w:rsid w:val="00F74DB8"/>
    <w:rsid w:val="00F842E7"/>
    <w:rsid w:val="00F875A8"/>
    <w:rsid w:val="00F87B21"/>
    <w:rsid w:val="00F904B9"/>
    <w:rsid w:val="00F94BFD"/>
    <w:rsid w:val="00F95950"/>
    <w:rsid w:val="00FA032A"/>
    <w:rsid w:val="00FB2215"/>
    <w:rsid w:val="00FB2665"/>
    <w:rsid w:val="00FB62A3"/>
    <w:rsid w:val="00FC0377"/>
    <w:rsid w:val="00FC320C"/>
    <w:rsid w:val="00FC7035"/>
    <w:rsid w:val="00FD20D2"/>
    <w:rsid w:val="00FD3878"/>
    <w:rsid w:val="00FD4136"/>
    <w:rsid w:val="00FD79C0"/>
    <w:rsid w:val="00FF10C4"/>
    <w:rsid w:val="00FF43CD"/>
    <w:rsid w:val="00FF4E7C"/>
    <w:rsid w:val="00FF4F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D29783"/>
  <w15:chartTrackingRefBased/>
  <w15:docId w15:val="{B86FEF7F-C1FA-46D5-BC9E-B9F49CF7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A25"/>
    <w:rPr>
      <w:rFonts w:ascii="Arial" w:hAnsi="Arial"/>
      <w:sz w:val="22"/>
      <w:szCs w:val="24"/>
    </w:rPr>
  </w:style>
  <w:style w:type="paragraph" w:styleId="Heading1">
    <w:name w:val="heading 1"/>
    <w:basedOn w:val="Normal"/>
    <w:next w:val="Normal"/>
    <w:link w:val="Heading1Char"/>
    <w:autoRedefine/>
    <w:uiPriority w:val="9"/>
    <w:qFormat/>
    <w:rsid w:val="006B06D0"/>
    <w:pPr>
      <w:keepNext/>
      <w:keepLines/>
      <w:spacing w:before="480" w:after="240"/>
      <w:outlineLvl w:val="0"/>
    </w:pPr>
    <w:rPr>
      <w:rFonts w:eastAsia="Times New Roman"/>
      <w:b/>
      <w:bCs/>
      <w:color w:val="000000"/>
      <w:kern w:val="1"/>
      <w:szCs w:val="32"/>
      <w:lang w:eastAsia="x-none"/>
    </w:rPr>
  </w:style>
  <w:style w:type="paragraph" w:styleId="Heading2">
    <w:name w:val="heading 2"/>
    <w:basedOn w:val="Normal"/>
    <w:next w:val="Normal"/>
    <w:link w:val="Heading2Char"/>
    <w:autoRedefine/>
    <w:uiPriority w:val="9"/>
    <w:qFormat/>
    <w:rsid w:val="00555500"/>
    <w:pPr>
      <w:keepNext/>
      <w:keepLines/>
      <w:spacing w:before="240" w:after="240"/>
      <w:outlineLvl w:val="1"/>
    </w:pPr>
    <w:rPr>
      <w:rFonts w:eastAsia="Times New Roman"/>
      <w:b/>
      <w:bCs/>
      <w:color w:val="595959"/>
      <w:kern w:val="1"/>
      <w:sz w:val="28"/>
      <w:szCs w:val="26"/>
      <w:lang w:val="x-none" w:eastAsia="x-none"/>
    </w:rPr>
  </w:style>
  <w:style w:type="paragraph" w:styleId="Heading3">
    <w:name w:val="heading 3"/>
    <w:basedOn w:val="Heading2"/>
    <w:next w:val="Normal"/>
    <w:link w:val="Heading3Char"/>
    <w:autoRedefine/>
    <w:qFormat/>
    <w:rsid w:val="009D7B40"/>
    <w:pPr>
      <w:spacing w:after="120"/>
      <w:outlineLvl w:val="2"/>
    </w:pPr>
    <w:rPr>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B06D0"/>
    <w:rPr>
      <w:rFonts w:ascii="Arial" w:eastAsia="Times New Roman" w:hAnsi="Arial"/>
      <w:b/>
      <w:bCs/>
      <w:color w:val="000000"/>
      <w:kern w:val="1"/>
      <w:sz w:val="22"/>
      <w:szCs w:val="32"/>
      <w:lang w:eastAsia="x-none"/>
    </w:rPr>
  </w:style>
  <w:style w:type="character" w:customStyle="1" w:styleId="Heading2Char">
    <w:name w:val="Heading 2 Char"/>
    <w:link w:val="Heading2"/>
    <w:uiPriority w:val="9"/>
    <w:rsid w:val="00555500"/>
    <w:rPr>
      <w:rFonts w:ascii="Verdana" w:eastAsia="Times New Roman" w:hAnsi="Verdana"/>
      <w:b/>
      <w:bCs/>
      <w:color w:val="595959"/>
      <w:kern w:val="1"/>
      <w:sz w:val="28"/>
      <w:szCs w:val="26"/>
    </w:rPr>
  </w:style>
  <w:style w:type="character" w:customStyle="1" w:styleId="Heading3Char">
    <w:name w:val="Heading 3 Char"/>
    <w:link w:val="Heading3"/>
    <w:rsid w:val="009D7B40"/>
    <w:rPr>
      <w:rFonts w:ascii="Arial" w:eastAsia="Times New Roman" w:hAnsi="Arial"/>
      <w:b/>
      <w:bCs/>
      <w:color w:val="000000"/>
      <w:kern w:val="1"/>
      <w:sz w:val="22"/>
      <w:szCs w:val="26"/>
      <w:lang w:val="x-none" w:eastAsia="x-none"/>
    </w:rPr>
  </w:style>
  <w:style w:type="paragraph" w:customStyle="1" w:styleId="ColorfulList-Accent11">
    <w:name w:val="Colorful List - Accent 11"/>
    <w:basedOn w:val="Paragraphs"/>
    <w:autoRedefine/>
    <w:uiPriority w:val="34"/>
    <w:qFormat/>
    <w:rsid w:val="001010CF"/>
    <w:pPr>
      <w:numPr>
        <w:numId w:val="1"/>
      </w:numPr>
      <w:spacing w:after="120"/>
    </w:pPr>
  </w:style>
  <w:style w:type="paragraph" w:customStyle="1" w:styleId="Paragraphs">
    <w:name w:val="Paragraphs"/>
    <w:basedOn w:val="Normal"/>
    <w:qFormat/>
    <w:rsid w:val="006D7797"/>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00CourseName">
    <w:name w:val="00 Course Name"/>
    <w:basedOn w:val="Heading1"/>
    <w:qFormat/>
    <w:rsid w:val="00CD374D"/>
    <w:rPr>
      <w:sz w:val="36"/>
    </w:rPr>
  </w:style>
  <w:style w:type="paragraph" w:customStyle="1" w:styleId="01Semester">
    <w:name w:val="01 Semester"/>
    <w:basedOn w:val="Heading1"/>
    <w:qFormat/>
    <w:rsid w:val="00CD374D"/>
    <w:pPr>
      <w:pBdr>
        <w:bottom w:val="single" w:sz="4" w:space="10" w:color="auto"/>
      </w:pBdr>
    </w:pPr>
    <w:rPr>
      <w:sz w:val="28"/>
    </w:rPr>
  </w:style>
  <w:style w:type="paragraph" w:customStyle="1" w:styleId="ImportantNote">
    <w:name w:val="Important Note"/>
    <w:basedOn w:val="Paragraphs"/>
    <w:qFormat/>
    <w:rsid w:val="00973350"/>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styleId="Strong">
    <w:name w:val="Strong"/>
    <w:uiPriority w:val="22"/>
    <w:qFormat/>
    <w:rsid w:val="00B40808"/>
    <w:rPr>
      <w:b/>
    </w:rPr>
  </w:style>
  <w:style w:type="character" w:styleId="Hyperlink">
    <w:name w:val="Hyperlink"/>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paragraph" w:styleId="Title">
    <w:name w:val="Title"/>
    <w:basedOn w:val="Normal"/>
    <w:next w:val="Normal"/>
    <w:link w:val="TitleChar"/>
    <w:autoRedefine/>
    <w:qFormat/>
    <w:rsid w:val="00E27DB0"/>
    <w:pPr>
      <w:pBdr>
        <w:bottom w:val="single" w:sz="4" w:space="1" w:color="auto"/>
      </w:pBdr>
      <w:spacing w:before="240" w:after="60"/>
      <w:contextualSpacing/>
      <w:outlineLvl w:val="0"/>
    </w:pPr>
    <w:rPr>
      <w:rFonts w:eastAsia="Times New Roman"/>
      <w:b/>
      <w:bCs/>
      <w:color w:val="008000"/>
      <w:kern w:val="28"/>
      <w:sz w:val="28"/>
      <w:szCs w:val="32"/>
    </w:rPr>
  </w:style>
  <w:style w:type="character" w:customStyle="1" w:styleId="TitleChar">
    <w:name w:val="Title Char"/>
    <w:link w:val="Title"/>
    <w:rsid w:val="00E27DB0"/>
    <w:rPr>
      <w:rFonts w:ascii="Arial" w:eastAsia="Times New Roman" w:hAnsi="Arial"/>
      <w:b/>
      <w:bCs/>
      <w:color w:val="008000"/>
      <w:kern w:val="28"/>
      <w:sz w:val="28"/>
      <w:szCs w:val="32"/>
    </w:rPr>
  </w:style>
  <w:style w:type="paragraph" w:styleId="List">
    <w:name w:val="List"/>
    <w:basedOn w:val="Normal"/>
    <w:rsid w:val="00F31C9D"/>
    <w:pPr>
      <w:ind w:left="360" w:hanging="360"/>
      <w:contextualSpacing/>
    </w:pPr>
  </w:style>
  <w:style w:type="table" w:styleId="TableGrid">
    <w:name w:val="Table Grid"/>
    <w:basedOn w:val="TableNormal"/>
    <w:rsid w:val="00871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6D7797"/>
    <w:pPr>
      <w:spacing w:before="100" w:beforeAutospacing="1" w:after="100" w:afterAutospacing="1"/>
    </w:pPr>
    <w:rPr>
      <w:rFonts w:ascii="Times New Roman" w:eastAsia="Times New Roman" w:hAnsi="Times New Roman"/>
      <w:sz w:val="24"/>
    </w:rPr>
  </w:style>
  <w:style w:type="paragraph" w:styleId="ListParagraph">
    <w:name w:val="List Paragraph"/>
    <w:basedOn w:val="Normal"/>
    <w:uiPriority w:val="34"/>
    <w:qFormat/>
    <w:rsid w:val="005C39C6"/>
    <w:pPr>
      <w:spacing w:after="200" w:line="276" w:lineRule="auto"/>
      <w:ind w:left="720"/>
      <w:contextualSpacing/>
    </w:pPr>
    <w:rPr>
      <w:rFonts w:ascii="Calibri" w:eastAsia="Calibri" w:hAnsi="Calibri"/>
      <w:szCs w:val="22"/>
    </w:rPr>
  </w:style>
  <w:style w:type="paragraph" w:styleId="NormalWeb">
    <w:name w:val="Normal (Web)"/>
    <w:basedOn w:val="Normal"/>
    <w:uiPriority w:val="99"/>
    <w:rsid w:val="005C39C6"/>
    <w:pPr>
      <w:spacing w:before="100" w:beforeAutospacing="1" w:after="100" w:afterAutospacing="1"/>
    </w:pPr>
    <w:rPr>
      <w:rFonts w:ascii="Times New Roman" w:eastAsia="Times New Roman" w:hAnsi="Times New Roman"/>
      <w:sz w:val="24"/>
    </w:rPr>
  </w:style>
  <w:style w:type="paragraph" w:customStyle="1" w:styleId="Psych320TOC">
    <w:name w:val="Psych 320 TOC"/>
    <w:basedOn w:val="Normal"/>
    <w:link w:val="Psych320TOCChar"/>
    <w:qFormat/>
    <w:rsid w:val="007E2294"/>
    <w:rPr>
      <w:rFonts w:eastAsia="Times New Roman" w:cs="Arial"/>
      <w:b/>
      <w:sz w:val="24"/>
      <w:u w:val="single"/>
    </w:rPr>
  </w:style>
  <w:style w:type="character" w:customStyle="1" w:styleId="Psych320TOCChar">
    <w:name w:val="Psych 320 TOC Char"/>
    <w:link w:val="Psych320TOC"/>
    <w:rsid w:val="007E2294"/>
    <w:rPr>
      <w:rFonts w:ascii="Arial" w:eastAsia="Times New Roman" w:hAnsi="Arial" w:cs="Arial"/>
      <w:b/>
      <w:sz w:val="24"/>
      <w:szCs w:val="24"/>
      <w:u w:val="single"/>
    </w:rPr>
  </w:style>
  <w:style w:type="character" w:styleId="Emphasis">
    <w:name w:val="Emphasis"/>
    <w:uiPriority w:val="20"/>
    <w:qFormat/>
    <w:rsid w:val="004D7A25"/>
    <w:rPr>
      <w:rFonts w:ascii="Arial" w:hAnsi="Arial"/>
      <w:i/>
      <w:iCs/>
    </w:rPr>
  </w:style>
  <w:style w:type="character" w:styleId="UnresolvedMention">
    <w:name w:val="Unresolved Mention"/>
    <w:uiPriority w:val="99"/>
    <w:semiHidden/>
    <w:unhideWhenUsed/>
    <w:rsid w:val="00DE40B8"/>
    <w:rPr>
      <w:color w:val="605E5C"/>
      <w:shd w:val="clear" w:color="auto" w:fill="E1DFDD"/>
    </w:rPr>
  </w:style>
  <w:style w:type="paragraph" w:styleId="BalloonText">
    <w:name w:val="Balloon Text"/>
    <w:basedOn w:val="Normal"/>
    <w:link w:val="BalloonTextChar"/>
    <w:rsid w:val="0019400A"/>
    <w:rPr>
      <w:rFonts w:ascii="Segoe UI" w:hAnsi="Segoe UI" w:cs="Segoe UI"/>
      <w:sz w:val="18"/>
      <w:szCs w:val="18"/>
    </w:rPr>
  </w:style>
  <w:style w:type="character" w:customStyle="1" w:styleId="BalloonTextChar">
    <w:name w:val="Balloon Text Char"/>
    <w:link w:val="BalloonText"/>
    <w:rsid w:val="0019400A"/>
    <w:rPr>
      <w:rFonts w:ascii="Segoe UI" w:hAnsi="Segoe UI" w:cs="Segoe UI"/>
      <w:sz w:val="18"/>
      <w:szCs w:val="18"/>
    </w:rPr>
  </w:style>
  <w:style w:type="paragraph" w:styleId="CommentText">
    <w:name w:val="annotation text"/>
    <w:basedOn w:val="Normal"/>
    <w:link w:val="CommentTextChar"/>
    <w:rsid w:val="00B10152"/>
    <w:rPr>
      <w:sz w:val="20"/>
      <w:szCs w:val="20"/>
    </w:rPr>
  </w:style>
  <w:style w:type="character" w:customStyle="1" w:styleId="CommentTextChar">
    <w:name w:val="Comment Text Char"/>
    <w:link w:val="CommentText"/>
    <w:rsid w:val="00B10152"/>
    <w:rPr>
      <w:rFonts w:ascii="Verdana" w:hAnsi="Verdana"/>
    </w:rPr>
  </w:style>
  <w:style w:type="table" w:styleId="GridTable1Light">
    <w:name w:val="Grid Table 1 Light"/>
    <w:basedOn w:val="TableNormal"/>
    <w:uiPriority w:val="46"/>
    <w:rsid w:val="001D6B9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88942">
      <w:bodyDiv w:val="1"/>
      <w:marLeft w:val="0"/>
      <w:marRight w:val="0"/>
      <w:marTop w:val="0"/>
      <w:marBottom w:val="0"/>
      <w:divBdr>
        <w:top w:val="none" w:sz="0" w:space="0" w:color="auto"/>
        <w:left w:val="none" w:sz="0" w:space="0" w:color="auto"/>
        <w:bottom w:val="none" w:sz="0" w:space="0" w:color="auto"/>
        <w:right w:val="none" w:sz="0" w:space="0" w:color="auto"/>
      </w:divBdr>
    </w:div>
    <w:div w:id="1143080717">
      <w:bodyDiv w:val="1"/>
      <w:marLeft w:val="0"/>
      <w:marRight w:val="0"/>
      <w:marTop w:val="0"/>
      <w:marBottom w:val="0"/>
      <w:divBdr>
        <w:top w:val="none" w:sz="0" w:space="0" w:color="auto"/>
        <w:left w:val="none" w:sz="0" w:space="0" w:color="auto"/>
        <w:bottom w:val="none" w:sz="0" w:space="0" w:color="auto"/>
        <w:right w:val="none" w:sz="0" w:space="0" w:color="auto"/>
      </w:divBdr>
      <w:divsChild>
        <w:div w:id="33700028">
          <w:marLeft w:val="547"/>
          <w:marRight w:val="0"/>
          <w:marTop w:val="240"/>
          <w:marBottom w:val="0"/>
          <w:divBdr>
            <w:top w:val="none" w:sz="0" w:space="0" w:color="auto"/>
            <w:left w:val="none" w:sz="0" w:space="0" w:color="auto"/>
            <w:bottom w:val="none" w:sz="0" w:space="0" w:color="auto"/>
            <w:right w:val="none" w:sz="0" w:space="0" w:color="auto"/>
          </w:divBdr>
        </w:div>
        <w:div w:id="734547655">
          <w:marLeft w:val="547"/>
          <w:marRight w:val="0"/>
          <w:marTop w:val="240"/>
          <w:marBottom w:val="0"/>
          <w:divBdr>
            <w:top w:val="none" w:sz="0" w:space="0" w:color="auto"/>
            <w:left w:val="none" w:sz="0" w:space="0" w:color="auto"/>
            <w:bottom w:val="none" w:sz="0" w:space="0" w:color="auto"/>
            <w:right w:val="none" w:sz="0" w:space="0" w:color="auto"/>
          </w:divBdr>
        </w:div>
        <w:div w:id="1369379289">
          <w:marLeft w:val="547"/>
          <w:marRight w:val="0"/>
          <w:marTop w:val="240"/>
          <w:marBottom w:val="0"/>
          <w:divBdr>
            <w:top w:val="none" w:sz="0" w:space="0" w:color="auto"/>
            <w:left w:val="none" w:sz="0" w:space="0" w:color="auto"/>
            <w:bottom w:val="none" w:sz="0" w:space="0" w:color="auto"/>
            <w:right w:val="none" w:sz="0" w:space="0" w:color="auto"/>
          </w:divBdr>
        </w:div>
      </w:divsChild>
    </w:div>
    <w:div w:id="1306936631">
      <w:bodyDiv w:val="1"/>
      <w:marLeft w:val="0"/>
      <w:marRight w:val="0"/>
      <w:marTop w:val="0"/>
      <w:marBottom w:val="0"/>
      <w:divBdr>
        <w:top w:val="none" w:sz="0" w:space="0" w:color="auto"/>
        <w:left w:val="none" w:sz="0" w:space="0" w:color="auto"/>
        <w:bottom w:val="none" w:sz="0" w:space="0" w:color="auto"/>
        <w:right w:val="none" w:sz="0" w:space="0" w:color="auto"/>
      </w:divBdr>
      <w:divsChild>
        <w:div w:id="1777477743">
          <w:marLeft w:val="0"/>
          <w:marRight w:val="0"/>
          <w:marTop w:val="0"/>
          <w:marBottom w:val="0"/>
          <w:divBdr>
            <w:top w:val="none" w:sz="0" w:space="0" w:color="auto"/>
            <w:left w:val="none" w:sz="0" w:space="0" w:color="auto"/>
            <w:bottom w:val="none" w:sz="0" w:space="0" w:color="auto"/>
            <w:right w:val="none" w:sz="0" w:space="0" w:color="auto"/>
          </w:divBdr>
          <w:divsChild>
            <w:div w:id="16561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angel.msu.edu" TargetMode="External"/><Relationship Id="rId18" Type="http://schemas.openxmlformats.org/officeDocument/2006/relationships/footer" Target="footer4.xml"/><Relationship Id="rId26" Type="http://schemas.openxmlformats.org/officeDocument/2006/relationships/hyperlink" Target="http://annkemery.com/progression-of-an-infographic/" TargetMode="External"/><Relationship Id="rId39" Type="http://schemas.openxmlformats.org/officeDocument/2006/relationships/footer" Target="footer7.xml"/><Relationship Id="rId21" Type="http://schemas.openxmlformats.org/officeDocument/2006/relationships/footer" Target="footer5.xml"/><Relationship Id="rId34" Type="http://schemas.openxmlformats.org/officeDocument/2006/relationships/hyperlink" Target="http://annkemery.com/developing-annual-report/" TargetMode="External"/><Relationship Id="rId42" Type="http://schemas.openxmlformats.org/officeDocument/2006/relationships/hyperlink" Target="https://www.rcpd.msu.edu/" TargetMode="External"/><Relationship Id="rId47" Type="http://schemas.openxmlformats.org/officeDocument/2006/relationships/hyperlink" Target="http://www.msu.edu/" TargetMode="External"/><Relationship Id="rId50" Type="http://schemas.openxmlformats.org/officeDocument/2006/relationships/hyperlink" Target="https://wts.indiana.edu/writing-guides/plagiarism.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annkemery.com/handouts-for-verbal-presentations/" TargetMode="External"/><Relationship Id="rId11" Type="http://schemas.openxmlformats.org/officeDocument/2006/relationships/footer" Target="footer2.xml"/><Relationship Id="rId24" Type="http://schemas.openxmlformats.org/officeDocument/2006/relationships/hyperlink" Target="http://annkemery.com/transforming-table/" TargetMode="External"/><Relationship Id="rId32" Type="http://schemas.openxmlformats.org/officeDocument/2006/relationships/hyperlink" Target="https://www.youtube.com/watch?v=1RwJbhkCA58" TargetMode="External"/><Relationship Id="rId37" Type="http://schemas.openxmlformats.org/officeDocument/2006/relationships/hyperlink" Target="https://www.youtube.com/watch?v=lLT1xpbTvZw" TargetMode="External"/><Relationship Id="rId40" Type="http://schemas.openxmlformats.org/officeDocument/2006/relationships/footer" Target="footer8.xml"/><Relationship Id="rId45" Type="http://schemas.openxmlformats.org/officeDocument/2006/relationships/hyperlink" Target="http://splife.studentlife.msu.edu/academic-freedom-for-students-at-michigan-state-university"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www.aiuniv.edu/blog/january-2013/discussion-board-etiquette-for-online-students" TargetMode="External"/><Relationship Id="rId31" Type="http://schemas.openxmlformats.org/officeDocument/2006/relationships/hyperlink" Target="https://www.eval.org/p/cm/ld/&amp;fid=457" TargetMode="External"/><Relationship Id="rId44" Type="http://schemas.openxmlformats.org/officeDocument/2006/relationships/hyperlink" Target="http://www.rcpd.msu.edu" TargetMode="External"/><Relationship Id="rId52" Type="http://schemas.openxmlformats.org/officeDocument/2006/relationships/hyperlink" Target="https://www.ualberta.ca/current-students/academic-resources/academic-integrity/plagiarism.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ib.msu.edu/dls/" TargetMode="External"/><Relationship Id="rId22" Type="http://schemas.openxmlformats.org/officeDocument/2006/relationships/footer" Target="footer6.xml"/><Relationship Id="rId27" Type="http://schemas.openxmlformats.org/officeDocument/2006/relationships/hyperlink" Target="http://annkemery.com/seven-tips-for-formatting-tableau-dashboards/" TargetMode="External"/><Relationship Id="rId30" Type="http://schemas.openxmlformats.org/officeDocument/2006/relationships/hyperlink" Target="http://betterposters.blogspot.com/" TargetMode="External"/><Relationship Id="rId35" Type="http://schemas.openxmlformats.org/officeDocument/2006/relationships/hyperlink" Target="http://annkemery.com/how-to-transform-a-text-heavy-report/" TargetMode="External"/><Relationship Id="rId43" Type="http://schemas.openxmlformats.org/officeDocument/2006/relationships/hyperlink" Target="https://www.rcpd.msu.edu/" TargetMode="External"/><Relationship Id="rId48" Type="http://schemas.openxmlformats.org/officeDocument/2006/relationships/hyperlink" Target="http://www.msu.edu" TargetMode="External"/><Relationship Id="rId8" Type="http://schemas.openxmlformats.org/officeDocument/2006/relationships/header" Target="header1.xml"/><Relationship Id="rId51" Type="http://schemas.openxmlformats.org/officeDocument/2006/relationships/hyperlink" Target="http://owl.english.purdue.edu/owl/resource/589/01/" TargetMode="External"/><Relationship Id="rId3"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hyperlink" Target="http://annkemery.com/home-visiting-dataviz-three-steps-to-making-a-good-graph-great/" TargetMode="External"/><Relationship Id="rId33" Type="http://schemas.openxmlformats.org/officeDocument/2006/relationships/hyperlink" Target="https://wmich.edu/sites/default/files/attachments/u350/2018/eval-report-content-robertson-wingate.pdf" TargetMode="External"/><Relationship Id="rId38" Type="http://schemas.openxmlformats.org/officeDocument/2006/relationships/hyperlink" Target="http://www.dontgetcaught.biz/2015/05/better-media-interviews-15-tips-and.html" TargetMode="External"/><Relationship Id="rId46" Type="http://schemas.openxmlformats.org/officeDocument/2006/relationships/hyperlink" Target="http://splife.studentlife.msu.edu/" TargetMode="External"/><Relationship Id="rId20" Type="http://schemas.openxmlformats.org/officeDocument/2006/relationships/header" Target="header4.xml"/><Relationship Id="rId41" Type="http://schemas.openxmlformats.org/officeDocument/2006/relationships/hyperlink" Target="http://www.reg.msu.ed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elp.d2l.msu.edu/" TargetMode="External"/><Relationship Id="rId23" Type="http://schemas.openxmlformats.org/officeDocument/2006/relationships/hyperlink" Target="https://www.wmich.edu/sites/default/files/attachments/u350/2014/feedbackworkshop.pdf" TargetMode="External"/><Relationship Id="rId28" Type="http://schemas.openxmlformats.org/officeDocument/2006/relationships/hyperlink" Target="http://annkemery.com/transform-your-slideshows-bullet-points-into-images/" TargetMode="External"/><Relationship Id="rId36" Type="http://schemas.openxmlformats.org/officeDocument/2006/relationships/hyperlink" Target="http://www.c-span.org/" TargetMode="External"/><Relationship Id="rId49" Type="http://schemas.openxmlformats.org/officeDocument/2006/relationships/hyperlink" Target="http://splife.studentlife.msu.edu/academic-freedom-for-students-at-michigan-state-university/article-11-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AC5E9-4725-4735-9733-DE530E41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4442</Words>
  <Characters>26799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CSUS - ATCS</Company>
  <LinksUpToDate>false</LinksUpToDate>
  <CharactersWithSpaces>31179</CharactersWithSpaces>
  <SharedDoc>false</SharedDoc>
  <HLinks>
    <vt:vector size="192" baseType="variant">
      <vt:variant>
        <vt:i4>6422586</vt:i4>
      </vt:variant>
      <vt:variant>
        <vt:i4>93</vt:i4>
      </vt:variant>
      <vt:variant>
        <vt:i4>0</vt:i4>
      </vt:variant>
      <vt:variant>
        <vt:i4>5</vt:i4>
      </vt:variant>
      <vt:variant>
        <vt:lpwstr>https://www.ualberta.ca/current-students/academic-resources/academic-integrity/plagiarism.html</vt:lpwstr>
      </vt:variant>
      <vt:variant>
        <vt:lpwstr/>
      </vt:variant>
      <vt:variant>
        <vt:i4>7274614</vt:i4>
      </vt:variant>
      <vt:variant>
        <vt:i4>90</vt:i4>
      </vt:variant>
      <vt:variant>
        <vt:i4>0</vt:i4>
      </vt:variant>
      <vt:variant>
        <vt:i4>5</vt:i4>
      </vt:variant>
      <vt:variant>
        <vt:lpwstr>http://owl.english.purdue.edu/owl/resource/589/01/</vt:lpwstr>
      </vt:variant>
      <vt:variant>
        <vt:lpwstr/>
      </vt:variant>
      <vt:variant>
        <vt:i4>3080294</vt:i4>
      </vt:variant>
      <vt:variant>
        <vt:i4>87</vt:i4>
      </vt:variant>
      <vt:variant>
        <vt:i4>0</vt:i4>
      </vt:variant>
      <vt:variant>
        <vt:i4>5</vt:i4>
      </vt:variant>
      <vt:variant>
        <vt:lpwstr>https://wts.indiana.edu/writing-guides/plagiarism.html</vt:lpwstr>
      </vt:variant>
      <vt:variant>
        <vt:lpwstr/>
      </vt:variant>
      <vt:variant>
        <vt:i4>7864355</vt:i4>
      </vt:variant>
      <vt:variant>
        <vt:i4>84</vt:i4>
      </vt:variant>
      <vt:variant>
        <vt:i4>0</vt:i4>
      </vt:variant>
      <vt:variant>
        <vt:i4>5</vt:i4>
      </vt:variant>
      <vt:variant>
        <vt:lpwstr>http://splife.studentlife.msu.edu/academic-freedom-for-students-at-michigan-state-university/article-11-definitions</vt:lpwstr>
      </vt:variant>
      <vt:variant>
        <vt:lpwstr/>
      </vt:variant>
      <vt:variant>
        <vt:i4>2293865</vt:i4>
      </vt:variant>
      <vt:variant>
        <vt:i4>81</vt:i4>
      </vt:variant>
      <vt:variant>
        <vt:i4>0</vt:i4>
      </vt:variant>
      <vt:variant>
        <vt:i4>5</vt:i4>
      </vt:variant>
      <vt:variant>
        <vt:lpwstr>http://www.msu.edu/</vt:lpwstr>
      </vt:variant>
      <vt:variant>
        <vt:lpwstr/>
      </vt:variant>
      <vt:variant>
        <vt:i4>2293865</vt:i4>
      </vt:variant>
      <vt:variant>
        <vt:i4>78</vt:i4>
      </vt:variant>
      <vt:variant>
        <vt:i4>0</vt:i4>
      </vt:variant>
      <vt:variant>
        <vt:i4>5</vt:i4>
      </vt:variant>
      <vt:variant>
        <vt:lpwstr>http://www.msu.edu/</vt:lpwstr>
      </vt:variant>
      <vt:variant>
        <vt:lpwstr/>
      </vt:variant>
      <vt:variant>
        <vt:i4>3145830</vt:i4>
      </vt:variant>
      <vt:variant>
        <vt:i4>75</vt:i4>
      </vt:variant>
      <vt:variant>
        <vt:i4>0</vt:i4>
      </vt:variant>
      <vt:variant>
        <vt:i4>5</vt:i4>
      </vt:variant>
      <vt:variant>
        <vt:lpwstr>http://splife.studentlife.msu.edu/</vt:lpwstr>
      </vt:variant>
      <vt:variant>
        <vt:lpwstr/>
      </vt:variant>
      <vt:variant>
        <vt:i4>1376272</vt:i4>
      </vt:variant>
      <vt:variant>
        <vt:i4>72</vt:i4>
      </vt:variant>
      <vt:variant>
        <vt:i4>0</vt:i4>
      </vt:variant>
      <vt:variant>
        <vt:i4>5</vt:i4>
      </vt:variant>
      <vt:variant>
        <vt:lpwstr>http://splife.studentlife.msu.edu/academic-freedom-for-students-at-michigan-state-university</vt:lpwstr>
      </vt:variant>
      <vt:variant>
        <vt:lpwstr/>
      </vt:variant>
      <vt:variant>
        <vt:i4>1114207</vt:i4>
      </vt:variant>
      <vt:variant>
        <vt:i4>69</vt:i4>
      </vt:variant>
      <vt:variant>
        <vt:i4>0</vt:i4>
      </vt:variant>
      <vt:variant>
        <vt:i4>5</vt:i4>
      </vt:variant>
      <vt:variant>
        <vt:lpwstr>http://www.rcpd.msu.edu/</vt:lpwstr>
      </vt:variant>
      <vt:variant>
        <vt:lpwstr/>
      </vt:variant>
      <vt:variant>
        <vt:i4>4653141</vt:i4>
      </vt:variant>
      <vt:variant>
        <vt:i4>66</vt:i4>
      </vt:variant>
      <vt:variant>
        <vt:i4>0</vt:i4>
      </vt:variant>
      <vt:variant>
        <vt:i4>5</vt:i4>
      </vt:variant>
      <vt:variant>
        <vt:lpwstr>https://www.rcpd.msu.edu/</vt:lpwstr>
      </vt:variant>
      <vt:variant>
        <vt:lpwstr/>
      </vt:variant>
      <vt:variant>
        <vt:i4>4653141</vt:i4>
      </vt:variant>
      <vt:variant>
        <vt:i4>63</vt:i4>
      </vt:variant>
      <vt:variant>
        <vt:i4>0</vt:i4>
      </vt:variant>
      <vt:variant>
        <vt:i4>5</vt:i4>
      </vt:variant>
      <vt:variant>
        <vt:lpwstr>https://www.rcpd.msu.edu/</vt:lpwstr>
      </vt:variant>
      <vt:variant>
        <vt:lpwstr/>
      </vt:variant>
      <vt:variant>
        <vt:i4>3538978</vt:i4>
      </vt:variant>
      <vt:variant>
        <vt:i4>60</vt:i4>
      </vt:variant>
      <vt:variant>
        <vt:i4>0</vt:i4>
      </vt:variant>
      <vt:variant>
        <vt:i4>5</vt:i4>
      </vt:variant>
      <vt:variant>
        <vt:lpwstr>http://www.reg.msu.edu/</vt:lpwstr>
      </vt:variant>
      <vt:variant>
        <vt:lpwstr/>
      </vt:variant>
      <vt:variant>
        <vt:i4>5439581</vt:i4>
      </vt:variant>
      <vt:variant>
        <vt:i4>57</vt:i4>
      </vt:variant>
      <vt:variant>
        <vt:i4>0</vt:i4>
      </vt:variant>
      <vt:variant>
        <vt:i4>5</vt:i4>
      </vt:variant>
      <vt:variant>
        <vt:lpwstr>http://www.dontgetcaught.biz/2015/05/better-media-interviews-15-tips-and.html</vt:lpwstr>
      </vt:variant>
      <vt:variant>
        <vt:lpwstr/>
      </vt:variant>
      <vt:variant>
        <vt:i4>8126523</vt:i4>
      </vt:variant>
      <vt:variant>
        <vt:i4>54</vt:i4>
      </vt:variant>
      <vt:variant>
        <vt:i4>0</vt:i4>
      </vt:variant>
      <vt:variant>
        <vt:i4>5</vt:i4>
      </vt:variant>
      <vt:variant>
        <vt:lpwstr>https://www.youtube.com/watch?v=lLT1xpbTvZw</vt:lpwstr>
      </vt:variant>
      <vt:variant>
        <vt:lpwstr/>
      </vt:variant>
      <vt:variant>
        <vt:i4>2687083</vt:i4>
      </vt:variant>
      <vt:variant>
        <vt:i4>51</vt:i4>
      </vt:variant>
      <vt:variant>
        <vt:i4>0</vt:i4>
      </vt:variant>
      <vt:variant>
        <vt:i4>5</vt:i4>
      </vt:variant>
      <vt:variant>
        <vt:lpwstr>http://www.c-span.org/</vt:lpwstr>
      </vt:variant>
      <vt:variant>
        <vt:lpwstr/>
      </vt:variant>
      <vt:variant>
        <vt:i4>2293812</vt:i4>
      </vt:variant>
      <vt:variant>
        <vt:i4>48</vt:i4>
      </vt:variant>
      <vt:variant>
        <vt:i4>0</vt:i4>
      </vt:variant>
      <vt:variant>
        <vt:i4>5</vt:i4>
      </vt:variant>
      <vt:variant>
        <vt:lpwstr>http://annkemery.com/how-to-transform-a-text-heavy-report/</vt:lpwstr>
      </vt:variant>
      <vt:variant>
        <vt:lpwstr/>
      </vt:variant>
      <vt:variant>
        <vt:i4>3538977</vt:i4>
      </vt:variant>
      <vt:variant>
        <vt:i4>45</vt:i4>
      </vt:variant>
      <vt:variant>
        <vt:i4>0</vt:i4>
      </vt:variant>
      <vt:variant>
        <vt:i4>5</vt:i4>
      </vt:variant>
      <vt:variant>
        <vt:lpwstr>http://annkemery.com/developing-annual-report/</vt:lpwstr>
      </vt:variant>
      <vt:variant>
        <vt:lpwstr/>
      </vt:variant>
      <vt:variant>
        <vt:i4>4325392</vt:i4>
      </vt:variant>
      <vt:variant>
        <vt:i4>42</vt:i4>
      </vt:variant>
      <vt:variant>
        <vt:i4>0</vt:i4>
      </vt:variant>
      <vt:variant>
        <vt:i4>5</vt:i4>
      </vt:variant>
      <vt:variant>
        <vt:lpwstr>https://wmich.edu/sites/default/files/attachments/u350/2018/eval-report-content-robertson-wingate.pdf</vt:lpwstr>
      </vt:variant>
      <vt:variant>
        <vt:lpwstr/>
      </vt:variant>
      <vt:variant>
        <vt:i4>7929953</vt:i4>
      </vt:variant>
      <vt:variant>
        <vt:i4>39</vt:i4>
      </vt:variant>
      <vt:variant>
        <vt:i4>0</vt:i4>
      </vt:variant>
      <vt:variant>
        <vt:i4>5</vt:i4>
      </vt:variant>
      <vt:variant>
        <vt:lpwstr>https://www.youtube.com/watch?v=1RwJbhkCA58</vt:lpwstr>
      </vt:variant>
      <vt:variant>
        <vt:lpwstr/>
      </vt:variant>
      <vt:variant>
        <vt:i4>4521984</vt:i4>
      </vt:variant>
      <vt:variant>
        <vt:i4>36</vt:i4>
      </vt:variant>
      <vt:variant>
        <vt:i4>0</vt:i4>
      </vt:variant>
      <vt:variant>
        <vt:i4>5</vt:i4>
      </vt:variant>
      <vt:variant>
        <vt:lpwstr>https://www.eval.org/p/cm/ld/&amp;fid=457</vt:lpwstr>
      </vt:variant>
      <vt:variant>
        <vt:lpwstr/>
      </vt:variant>
      <vt:variant>
        <vt:i4>3276844</vt:i4>
      </vt:variant>
      <vt:variant>
        <vt:i4>33</vt:i4>
      </vt:variant>
      <vt:variant>
        <vt:i4>0</vt:i4>
      </vt:variant>
      <vt:variant>
        <vt:i4>5</vt:i4>
      </vt:variant>
      <vt:variant>
        <vt:lpwstr>http://betterposters.blogspot.com/</vt:lpwstr>
      </vt:variant>
      <vt:variant>
        <vt:lpwstr/>
      </vt:variant>
      <vt:variant>
        <vt:i4>2490411</vt:i4>
      </vt:variant>
      <vt:variant>
        <vt:i4>30</vt:i4>
      </vt:variant>
      <vt:variant>
        <vt:i4>0</vt:i4>
      </vt:variant>
      <vt:variant>
        <vt:i4>5</vt:i4>
      </vt:variant>
      <vt:variant>
        <vt:lpwstr>http://annkemery.com/handouts-for-verbal-presentations/</vt:lpwstr>
      </vt:variant>
      <vt:variant>
        <vt:lpwstr/>
      </vt:variant>
      <vt:variant>
        <vt:i4>786505</vt:i4>
      </vt:variant>
      <vt:variant>
        <vt:i4>27</vt:i4>
      </vt:variant>
      <vt:variant>
        <vt:i4>0</vt:i4>
      </vt:variant>
      <vt:variant>
        <vt:i4>5</vt:i4>
      </vt:variant>
      <vt:variant>
        <vt:lpwstr>http://annkemery.com/transform-your-slideshows-bullet-points-into-images/</vt:lpwstr>
      </vt:variant>
      <vt:variant>
        <vt:lpwstr/>
      </vt:variant>
      <vt:variant>
        <vt:i4>7471162</vt:i4>
      </vt:variant>
      <vt:variant>
        <vt:i4>24</vt:i4>
      </vt:variant>
      <vt:variant>
        <vt:i4>0</vt:i4>
      </vt:variant>
      <vt:variant>
        <vt:i4>5</vt:i4>
      </vt:variant>
      <vt:variant>
        <vt:lpwstr>http://annkemery.com/seven-tips-for-formatting-tableau-dashboards/</vt:lpwstr>
      </vt:variant>
      <vt:variant>
        <vt:lpwstr/>
      </vt:variant>
      <vt:variant>
        <vt:i4>6553724</vt:i4>
      </vt:variant>
      <vt:variant>
        <vt:i4>21</vt:i4>
      </vt:variant>
      <vt:variant>
        <vt:i4>0</vt:i4>
      </vt:variant>
      <vt:variant>
        <vt:i4>5</vt:i4>
      </vt:variant>
      <vt:variant>
        <vt:lpwstr>http://annkemery.com/progression-of-an-infographic/</vt:lpwstr>
      </vt:variant>
      <vt:variant>
        <vt:lpwstr/>
      </vt:variant>
      <vt:variant>
        <vt:i4>917532</vt:i4>
      </vt:variant>
      <vt:variant>
        <vt:i4>18</vt:i4>
      </vt:variant>
      <vt:variant>
        <vt:i4>0</vt:i4>
      </vt:variant>
      <vt:variant>
        <vt:i4>5</vt:i4>
      </vt:variant>
      <vt:variant>
        <vt:lpwstr>http://annkemery.com/home-visiting-dataviz-three-steps-to-making-a-good-graph-great/</vt:lpwstr>
      </vt:variant>
      <vt:variant>
        <vt:lpwstr/>
      </vt:variant>
      <vt:variant>
        <vt:i4>5636104</vt:i4>
      </vt:variant>
      <vt:variant>
        <vt:i4>15</vt:i4>
      </vt:variant>
      <vt:variant>
        <vt:i4>0</vt:i4>
      </vt:variant>
      <vt:variant>
        <vt:i4>5</vt:i4>
      </vt:variant>
      <vt:variant>
        <vt:lpwstr>http://annkemery.com/transforming-table/</vt:lpwstr>
      </vt:variant>
      <vt:variant>
        <vt:lpwstr/>
      </vt:variant>
      <vt:variant>
        <vt:i4>589844</vt:i4>
      </vt:variant>
      <vt:variant>
        <vt:i4>12</vt:i4>
      </vt:variant>
      <vt:variant>
        <vt:i4>0</vt:i4>
      </vt:variant>
      <vt:variant>
        <vt:i4>5</vt:i4>
      </vt:variant>
      <vt:variant>
        <vt:lpwstr>https://www.wmich.edu/sites/default/files/attachments/u350/2014/feedbackworkshop.pdf</vt:lpwstr>
      </vt:variant>
      <vt:variant>
        <vt:lpwstr/>
      </vt:variant>
      <vt:variant>
        <vt:i4>2097206</vt:i4>
      </vt:variant>
      <vt:variant>
        <vt:i4>9</vt:i4>
      </vt:variant>
      <vt:variant>
        <vt:i4>0</vt:i4>
      </vt:variant>
      <vt:variant>
        <vt:i4>5</vt:i4>
      </vt:variant>
      <vt:variant>
        <vt:lpwstr>http://www.aiuniv.edu/blog/january-2013/discussion-board-etiquette-for-online-students</vt:lpwstr>
      </vt:variant>
      <vt:variant>
        <vt:lpwstr/>
      </vt:variant>
      <vt:variant>
        <vt:i4>720924</vt:i4>
      </vt:variant>
      <vt:variant>
        <vt:i4>6</vt:i4>
      </vt:variant>
      <vt:variant>
        <vt:i4>0</vt:i4>
      </vt:variant>
      <vt:variant>
        <vt:i4>5</vt:i4>
      </vt:variant>
      <vt:variant>
        <vt:lpwstr>http://help.d2l.msu.edu/</vt:lpwstr>
      </vt:variant>
      <vt:variant>
        <vt:lpwstr/>
      </vt:variant>
      <vt:variant>
        <vt:i4>196689</vt:i4>
      </vt:variant>
      <vt:variant>
        <vt:i4>3</vt:i4>
      </vt:variant>
      <vt:variant>
        <vt:i4>0</vt:i4>
      </vt:variant>
      <vt:variant>
        <vt:i4>5</vt:i4>
      </vt:variant>
      <vt:variant>
        <vt:lpwstr>https://lib.msu.edu/dls/</vt:lpwstr>
      </vt:variant>
      <vt:variant>
        <vt:lpwstr/>
      </vt:variant>
      <vt:variant>
        <vt:i4>2228258</vt:i4>
      </vt:variant>
      <vt:variant>
        <vt:i4>0</vt:i4>
      </vt:variant>
      <vt:variant>
        <vt:i4>0</vt:i4>
      </vt:variant>
      <vt:variant>
        <vt:i4>5</vt:i4>
      </vt:variant>
      <vt:variant>
        <vt:lpwstr>https://angel.msu.edu/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subject/>
  <dc:creator>Jon Knolle</dc:creator>
  <cp:keywords/>
  <cp:lastModifiedBy>Audra Jeffrey</cp:lastModifiedBy>
  <cp:revision>2</cp:revision>
  <cp:lastPrinted>2009-10-05T18:26:00Z</cp:lastPrinted>
  <dcterms:created xsi:type="dcterms:W3CDTF">2021-01-06T16:23:00Z</dcterms:created>
  <dcterms:modified xsi:type="dcterms:W3CDTF">2021-01-06T16:23:00Z</dcterms:modified>
</cp:coreProperties>
</file>